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0C6" w:rsidRPr="00C43AC1" w:rsidRDefault="005060C6" w:rsidP="005060C6">
      <w:pPr>
        <w:pStyle w:val="Heading1"/>
        <w:rPr>
          <w:rFonts w:ascii="Arial" w:hAnsi="Arial" w:cs="Arial"/>
          <w:b/>
          <w:bCs/>
        </w:rPr>
      </w:pPr>
      <w:r>
        <w:rPr>
          <w:rFonts w:ascii="Arial" w:hAnsi="Arial" w:cs="Arial"/>
          <w:b/>
          <w:sz w:val="32"/>
          <w:szCs w:val="32"/>
        </w:rPr>
        <w:t xml:space="preserve">Code: </w:t>
      </w:r>
      <w:r>
        <w:rPr>
          <w:rFonts w:ascii="Arial" w:hAnsi="Arial" w:cs="Arial"/>
          <w:b/>
          <w:sz w:val="32"/>
          <w:szCs w:val="32"/>
          <w:u w:val="single"/>
        </w:rPr>
        <w:t>IRC</w:t>
      </w:r>
      <w:r>
        <w:rPr>
          <w:rFonts w:ascii="Arial" w:hAnsi="Arial" w:cs="Arial"/>
          <w:b/>
          <w:sz w:val="32"/>
          <w:szCs w:val="32"/>
        </w:rPr>
        <w:t xml:space="preserve"> –12</w:t>
      </w:r>
      <w:r w:rsidRPr="00C43AC1">
        <w:rPr>
          <w:rFonts w:ascii="Arial" w:hAnsi="Arial" w:cs="Arial"/>
          <w:b/>
          <w:sz w:val="32"/>
          <w:szCs w:val="32"/>
        </w:rPr>
        <w:t>/</w:t>
      </w:r>
      <w:r>
        <w:rPr>
          <w:rFonts w:ascii="Arial" w:hAnsi="Arial" w:cs="Arial"/>
          <w:b/>
          <w:sz w:val="32"/>
          <w:szCs w:val="32"/>
        </w:rPr>
        <w:t>13</w:t>
      </w:r>
      <w:r w:rsidRPr="00C43AC1">
        <w:rPr>
          <w:rFonts w:ascii="Arial" w:hAnsi="Arial" w:cs="Arial"/>
          <w:sz w:val="16"/>
          <w:szCs w:val="16"/>
        </w:rPr>
        <w:t xml:space="preserve"> </w:t>
      </w:r>
    </w:p>
    <w:p w:rsidR="005060C6" w:rsidRPr="00F24005" w:rsidRDefault="005060C6" w:rsidP="005060C6">
      <w:pPr>
        <w:rPr>
          <w:rFonts w:ascii="Arial" w:hAnsi="Arial" w:cs="Arial"/>
          <w:b/>
          <w:bCs/>
        </w:rPr>
      </w:pPr>
      <w:r>
        <w:rPr>
          <w:rFonts w:ascii="Arial" w:hAnsi="Arial" w:cs="Arial"/>
          <w:b/>
          <w:bCs/>
        </w:rPr>
        <w:t>302.1</w:t>
      </w:r>
    </w:p>
    <w:p w:rsidR="005060C6" w:rsidRPr="00C44761" w:rsidRDefault="005060C6" w:rsidP="005060C6">
      <w:pPr>
        <w:rPr>
          <w:rFonts w:ascii="Arial" w:hAnsi="Arial" w:cs="Arial"/>
          <w:b/>
          <w:bCs/>
        </w:rPr>
      </w:pPr>
    </w:p>
    <w:p w:rsidR="005060C6" w:rsidRPr="00F24005" w:rsidRDefault="005060C6" w:rsidP="005060C6">
      <w:pPr>
        <w:rPr>
          <w:rFonts w:ascii="Arial" w:hAnsi="Arial" w:cs="Arial"/>
          <w:sz w:val="16"/>
          <w:szCs w:val="16"/>
        </w:rPr>
      </w:pPr>
      <w:r w:rsidRPr="00C43AC1">
        <w:rPr>
          <w:rFonts w:ascii="Arial" w:hAnsi="Arial" w:cs="Arial"/>
          <w:b/>
          <w:bCs/>
          <w:sz w:val="20"/>
        </w:rPr>
        <w:t>Proponent:</w:t>
      </w:r>
      <w:r>
        <w:rPr>
          <w:rFonts w:ascii="Arial" w:hAnsi="Arial" w:cs="Arial"/>
          <w:b/>
          <w:bCs/>
          <w:sz w:val="20"/>
        </w:rPr>
        <w:t xml:space="preserve">  </w:t>
      </w:r>
      <w:r w:rsidRPr="00F24005">
        <w:rPr>
          <w:rFonts w:ascii="Arial" w:hAnsi="Arial" w:cs="Arial"/>
          <w:sz w:val="20"/>
          <w:szCs w:val="20"/>
        </w:rPr>
        <w:t>C. Ray Allshouse</w:t>
      </w:r>
      <w:r>
        <w:rPr>
          <w:rFonts w:ascii="Arial" w:hAnsi="Arial" w:cs="Arial"/>
          <w:sz w:val="20"/>
          <w:szCs w:val="20"/>
        </w:rPr>
        <w:t xml:space="preserve"> AIA, CBO, City of Shoreline, WA, representing the Washington Association of Building Officials Technical Code Development Committee</w:t>
      </w:r>
    </w:p>
    <w:p w:rsidR="005060C6" w:rsidRPr="00C44761" w:rsidRDefault="005060C6" w:rsidP="005060C6">
      <w:pPr>
        <w:rPr>
          <w:rFonts w:ascii="Arial" w:hAnsi="Arial" w:cs="Arial"/>
          <w:sz w:val="20"/>
          <w:szCs w:val="20"/>
        </w:rPr>
      </w:pPr>
    </w:p>
    <w:p w:rsidR="005060C6" w:rsidRDefault="005060C6" w:rsidP="005060C6">
      <w:pPr>
        <w:rPr>
          <w:rFonts w:ascii="Arial" w:hAnsi="Arial" w:cs="Arial"/>
          <w:sz w:val="20"/>
        </w:rPr>
      </w:pPr>
      <w:r w:rsidRPr="00C43AC1">
        <w:rPr>
          <w:rFonts w:ascii="Arial" w:hAnsi="Arial" w:cs="Arial"/>
          <w:b/>
          <w:bCs/>
          <w:sz w:val="20"/>
        </w:rPr>
        <w:t>Revise as follows:</w:t>
      </w:r>
      <w:r w:rsidRPr="00C43AC1">
        <w:rPr>
          <w:rFonts w:ascii="Arial" w:hAnsi="Arial" w:cs="Arial"/>
          <w:sz w:val="20"/>
        </w:rPr>
        <w:t xml:space="preserve"> </w:t>
      </w:r>
    </w:p>
    <w:p w:rsidR="005060C6" w:rsidRPr="00BB7818" w:rsidRDefault="005060C6" w:rsidP="005060C6">
      <w:pPr>
        <w:spacing w:before="100" w:beforeAutospacing="1" w:after="100" w:afterAutospacing="1"/>
        <w:rPr>
          <w:rFonts w:ascii="Arial" w:hAnsi="Arial" w:cs="Arial"/>
          <w:color w:val="000000"/>
          <w:sz w:val="20"/>
          <w:szCs w:val="20"/>
        </w:rPr>
      </w:pPr>
      <w:r w:rsidRPr="00BB7818">
        <w:rPr>
          <w:rFonts w:ascii="Arial" w:hAnsi="Arial" w:cs="Arial"/>
          <w:b/>
          <w:bCs/>
          <w:color w:val="000000"/>
          <w:sz w:val="20"/>
          <w:szCs w:val="20"/>
        </w:rPr>
        <w:t>R302.1 Exterior walls.</w:t>
      </w:r>
      <w:r w:rsidRPr="00BB7818">
        <w:rPr>
          <w:rFonts w:ascii="Arial" w:hAnsi="Arial" w:cs="Arial"/>
          <w:color w:val="000000"/>
          <w:sz w:val="20"/>
          <w:szCs w:val="20"/>
        </w:rPr>
        <w:t xml:space="preserve"> Construction, projections, openings and penetrations of </w:t>
      </w:r>
      <w:r w:rsidRPr="00EF46F5">
        <w:rPr>
          <w:rFonts w:ascii="Arial" w:hAnsi="Arial" w:cs="Arial"/>
          <w:i/>
          <w:color w:val="000000"/>
          <w:sz w:val="20"/>
          <w:szCs w:val="20"/>
        </w:rPr>
        <w:t>exterior walls</w:t>
      </w:r>
      <w:r w:rsidRPr="00BB7818">
        <w:rPr>
          <w:rFonts w:ascii="Arial" w:hAnsi="Arial" w:cs="Arial"/>
          <w:color w:val="000000"/>
          <w:sz w:val="20"/>
          <w:szCs w:val="20"/>
        </w:rPr>
        <w:t xml:space="preserve"> of </w:t>
      </w:r>
      <w:r w:rsidRPr="00EF46F5">
        <w:rPr>
          <w:rFonts w:ascii="Arial" w:hAnsi="Arial" w:cs="Arial"/>
          <w:i/>
          <w:color w:val="000000"/>
          <w:sz w:val="20"/>
          <w:szCs w:val="20"/>
        </w:rPr>
        <w:t xml:space="preserve">dwellings </w:t>
      </w:r>
      <w:r w:rsidRPr="00BB7818">
        <w:rPr>
          <w:rFonts w:ascii="Arial" w:hAnsi="Arial" w:cs="Arial"/>
          <w:color w:val="000000"/>
          <w:sz w:val="20"/>
          <w:szCs w:val="20"/>
        </w:rPr>
        <w:t xml:space="preserve">and accessory buildings shall comply with Table R302.1(1); or </w:t>
      </w:r>
      <w:r w:rsidRPr="00BB7818">
        <w:rPr>
          <w:rFonts w:ascii="Arial" w:hAnsi="Arial" w:cs="Arial"/>
          <w:i/>
          <w:iCs/>
          <w:color w:val="000000"/>
          <w:sz w:val="20"/>
          <w:szCs w:val="20"/>
        </w:rPr>
        <w:t>dwellings</w:t>
      </w:r>
      <w:r w:rsidRPr="00BB7818">
        <w:rPr>
          <w:rFonts w:ascii="Arial" w:hAnsi="Arial" w:cs="Arial"/>
          <w:color w:val="000000"/>
          <w:sz w:val="20"/>
          <w:szCs w:val="20"/>
        </w:rPr>
        <w:t xml:space="preserve"> equipped</w:t>
      </w:r>
      <w:r w:rsidRPr="00BB7818">
        <w:rPr>
          <w:rFonts w:ascii="Arial" w:hAnsi="Arial" w:cs="Arial"/>
          <w:color w:val="000000"/>
          <w:sz w:val="20"/>
          <w:szCs w:val="20"/>
          <w:u w:val="single"/>
        </w:rPr>
        <w:t xml:space="preserve"> </w:t>
      </w:r>
      <w:r w:rsidRPr="00BB7818">
        <w:rPr>
          <w:rFonts w:ascii="Arial" w:hAnsi="Arial" w:cs="Arial"/>
          <w:color w:val="000000"/>
          <w:sz w:val="20"/>
          <w:szCs w:val="20"/>
        </w:rPr>
        <w:t xml:space="preserve">throughout with an </w:t>
      </w:r>
      <w:r w:rsidRPr="00BB7818">
        <w:rPr>
          <w:rFonts w:ascii="Arial" w:hAnsi="Arial" w:cs="Arial"/>
          <w:i/>
          <w:iCs/>
          <w:color w:val="000000"/>
          <w:sz w:val="20"/>
          <w:szCs w:val="20"/>
        </w:rPr>
        <w:t>automatic sprinkler system</w:t>
      </w:r>
      <w:r w:rsidRPr="00BB7818">
        <w:rPr>
          <w:rFonts w:ascii="Arial" w:hAnsi="Arial" w:cs="Arial"/>
          <w:color w:val="000000"/>
          <w:sz w:val="20"/>
          <w:szCs w:val="20"/>
        </w:rPr>
        <w:t xml:space="preserve"> installed in accordance with Section P2904 shall comply with Table R302.1(2). </w:t>
      </w:r>
    </w:p>
    <w:tbl>
      <w:tblPr>
        <w:tblW w:w="0" w:type="auto"/>
        <w:tblCellSpacing w:w="15" w:type="dxa"/>
        <w:tblCellMar>
          <w:top w:w="15" w:type="dxa"/>
          <w:left w:w="15" w:type="dxa"/>
          <w:bottom w:w="15" w:type="dxa"/>
          <w:right w:w="15" w:type="dxa"/>
        </w:tblCellMar>
        <w:tblLook w:val="04A0"/>
      </w:tblPr>
      <w:tblGrid>
        <w:gridCol w:w="1084"/>
        <w:gridCol w:w="8366"/>
      </w:tblGrid>
      <w:tr w:rsidR="005060C6" w:rsidRPr="00BB7818" w:rsidTr="00D91B59">
        <w:trPr>
          <w:tblCellSpacing w:w="15" w:type="dxa"/>
        </w:trPr>
        <w:tc>
          <w:tcPr>
            <w:tcW w:w="0" w:type="auto"/>
            <w:hideMark/>
          </w:tcPr>
          <w:p w:rsidR="005060C6" w:rsidRPr="00BB7818" w:rsidRDefault="005060C6" w:rsidP="00D91B59">
            <w:pPr>
              <w:rPr>
                <w:rFonts w:ascii="Arial" w:hAnsi="Arial" w:cs="Arial"/>
                <w:color w:val="000000"/>
              </w:rPr>
            </w:pPr>
            <w:r w:rsidRPr="00BB7818">
              <w:rPr>
                <w:rFonts w:ascii="Arial" w:hAnsi="Arial" w:cs="Arial"/>
                <w:color w:val="000000"/>
                <w:sz w:val="15"/>
                <w:szCs w:val="15"/>
              </w:rPr>
              <w:t>EXCEPTIONS:</w:t>
            </w:r>
          </w:p>
        </w:tc>
        <w:tc>
          <w:tcPr>
            <w:tcW w:w="0" w:type="auto"/>
            <w:hideMark/>
          </w:tcPr>
          <w:p w:rsidR="005060C6" w:rsidRPr="00BB7818" w:rsidRDefault="005060C6" w:rsidP="00D91B59">
            <w:pPr>
              <w:rPr>
                <w:rFonts w:ascii="Arial" w:hAnsi="Arial" w:cs="Arial"/>
                <w:color w:val="000000"/>
              </w:rPr>
            </w:pPr>
            <w:r w:rsidRPr="00BB7818">
              <w:rPr>
                <w:rFonts w:ascii="Arial" w:hAnsi="Arial" w:cs="Arial"/>
                <w:color w:val="000000"/>
                <w:sz w:val="15"/>
                <w:szCs w:val="15"/>
              </w:rPr>
              <w:t xml:space="preserve">1. Walls, projections, openings or penetrations in walls perpendicular to the line used to determine the </w:t>
            </w:r>
            <w:r w:rsidRPr="00EF46F5">
              <w:rPr>
                <w:rFonts w:ascii="Arial" w:hAnsi="Arial" w:cs="Arial"/>
                <w:i/>
                <w:color w:val="000000"/>
                <w:sz w:val="15"/>
                <w:szCs w:val="15"/>
              </w:rPr>
              <w:t>fire separation distance</w:t>
            </w:r>
            <w:r w:rsidRPr="00BB7818">
              <w:rPr>
                <w:rFonts w:ascii="Arial" w:hAnsi="Arial" w:cs="Arial"/>
                <w:color w:val="000000"/>
                <w:sz w:val="15"/>
                <w:szCs w:val="15"/>
              </w:rPr>
              <w:t>.</w:t>
            </w:r>
          </w:p>
        </w:tc>
      </w:tr>
      <w:tr w:rsidR="005060C6" w:rsidRPr="00BB7818" w:rsidTr="00D91B59">
        <w:trPr>
          <w:tblCellSpacing w:w="15" w:type="dxa"/>
        </w:trPr>
        <w:tc>
          <w:tcPr>
            <w:tcW w:w="0" w:type="auto"/>
            <w:hideMark/>
          </w:tcPr>
          <w:p w:rsidR="005060C6" w:rsidRPr="00BB7818" w:rsidRDefault="005060C6" w:rsidP="00D91B59">
            <w:pPr>
              <w:rPr>
                <w:rFonts w:ascii="Arial" w:hAnsi="Arial" w:cs="Arial"/>
                <w:color w:val="000000"/>
              </w:rPr>
            </w:pPr>
          </w:p>
        </w:tc>
        <w:tc>
          <w:tcPr>
            <w:tcW w:w="0" w:type="auto"/>
            <w:hideMark/>
          </w:tcPr>
          <w:p w:rsidR="005060C6" w:rsidRPr="00BB7818" w:rsidRDefault="005060C6" w:rsidP="00D91B59">
            <w:pPr>
              <w:rPr>
                <w:rFonts w:ascii="Arial" w:hAnsi="Arial" w:cs="Arial"/>
                <w:color w:val="000000"/>
              </w:rPr>
            </w:pPr>
            <w:r w:rsidRPr="00BB7818">
              <w:rPr>
                <w:rFonts w:ascii="Arial" w:hAnsi="Arial" w:cs="Arial"/>
                <w:color w:val="000000"/>
                <w:sz w:val="15"/>
                <w:szCs w:val="15"/>
              </w:rPr>
              <w:t xml:space="preserve">2. Walls of </w:t>
            </w:r>
            <w:r w:rsidRPr="00EF46F5">
              <w:rPr>
                <w:rFonts w:ascii="Arial" w:hAnsi="Arial" w:cs="Arial"/>
                <w:i/>
                <w:color w:val="000000"/>
                <w:sz w:val="15"/>
                <w:szCs w:val="15"/>
              </w:rPr>
              <w:t>dwellings</w:t>
            </w:r>
            <w:r w:rsidRPr="00BB7818">
              <w:rPr>
                <w:rFonts w:ascii="Arial" w:hAnsi="Arial" w:cs="Arial"/>
                <w:color w:val="000000"/>
                <w:sz w:val="15"/>
                <w:szCs w:val="15"/>
              </w:rPr>
              <w:t xml:space="preserve"> and </w:t>
            </w:r>
            <w:r w:rsidRPr="00EF46F5">
              <w:rPr>
                <w:rFonts w:ascii="Arial" w:hAnsi="Arial" w:cs="Arial"/>
                <w:i/>
                <w:color w:val="000000"/>
                <w:sz w:val="15"/>
                <w:szCs w:val="15"/>
              </w:rPr>
              <w:t>accessory structures</w:t>
            </w:r>
            <w:r w:rsidRPr="00BB7818">
              <w:rPr>
                <w:rFonts w:ascii="Arial" w:hAnsi="Arial" w:cs="Arial"/>
                <w:color w:val="000000"/>
                <w:sz w:val="15"/>
                <w:szCs w:val="15"/>
              </w:rPr>
              <w:t xml:space="preserve"> located on the same </w:t>
            </w:r>
            <w:r w:rsidRPr="00EF46F5">
              <w:rPr>
                <w:rFonts w:ascii="Arial" w:hAnsi="Arial" w:cs="Arial"/>
                <w:i/>
                <w:color w:val="000000"/>
                <w:sz w:val="15"/>
                <w:szCs w:val="15"/>
              </w:rPr>
              <w:t>lot</w:t>
            </w:r>
            <w:r w:rsidRPr="00BB7818">
              <w:rPr>
                <w:rFonts w:ascii="Arial" w:hAnsi="Arial" w:cs="Arial"/>
                <w:color w:val="000000"/>
                <w:sz w:val="15"/>
                <w:szCs w:val="15"/>
              </w:rPr>
              <w:t>.</w:t>
            </w:r>
          </w:p>
        </w:tc>
      </w:tr>
      <w:tr w:rsidR="005060C6" w:rsidRPr="00BB7818" w:rsidTr="00D91B59">
        <w:trPr>
          <w:tblCellSpacing w:w="15" w:type="dxa"/>
        </w:trPr>
        <w:tc>
          <w:tcPr>
            <w:tcW w:w="0" w:type="auto"/>
            <w:hideMark/>
          </w:tcPr>
          <w:p w:rsidR="005060C6" w:rsidRPr="00BB7818" w:rsidRDefault="005060C6" w:rsidP="00D91B59">
            <w:pPr>
              <w:rPr>
                <w:rFonts w:ascii="Arial" w:hAnsi="Arial" w:cs="Arial"/>
                <w:color w:val="000000"/>
              </w:rPr>
            </w:pPr>
          </w:p>
        </w:tc>
        <w:tc>
          <w:tcPr>
            <w:tcW w:w="0" w:type="auto"/>
            <w:hideMark/>
          </w:tcPr>
          <w:p w:rsidR="005060C6" w:rsidRPr="00BB7818" w:rsidRDefault="005060C6" w:rsidP="00D91B59">
            <w:pPr>
              <w:rPr>
                <w:rFonts w:ascii="Arial" w:hAnsi="Arial" w:cs="Arial"/>
                <w:color w:val="000000"/>
              </w:rPr>
            </w:pPr>
            <w:r w:rsidRPr="00BB7818">
              <w:rPr>
                <w:rFonts w:ascii="Arial" w:hAnsi="Arial" w:cs="Arial"/>
                <w:color w:val="000000"/>
                <w:sz w:val="15"/>
                <w:szCs w:val="15"/>
              </w:rPr>
              <w:t xml:space="preserve">3. Detached tool sheds and storage sheds, playhouses and similar structures exempted from permits are not required to provide protection based on location on the </w:t>
            </w:r>
            <w:r w:rsidRPr="00EF46F5">
              <w:rPr>
                <w:rFonts w:ascii="Arial" w:hAnsi="Arial" w:cs="Arial"/>
                <w:i/>
                <w:color w:val="000000"/>
                <w:sz w:val="15"/>
                <w:szCs w:val="15"/>
              </w:rPr>
              <w:t>lot</w:t>
            </w:r>
            <w:r w:rsidRPr="00BB7818">
              <w:rPr>
                <w:rFonts w:ascii="Arial" w:hAnsi="Arial" w:cs="Arial"/>
                <w:color w:val="000000"/>
                <w:sz w:val="15"/>
                <w:szCs w:val="15"/>
              </w:rPr>
              <w:t xml:space="preserve">. Projections beyond the </w:t>
            </w:r>
            <w:r w:rsidRPr="00EF46F5">
              <w:rPr>
                <w:rFonts w:ascii="Arial" w:hAnsi="Arial" w:cs="Arial"/>
                <w:i/>
                <w:color w:val="000000"/>
                <w:sz w:val="15"/>
                <w:szCs w:val="15"/>
              </w:rPr>
              <w:t>exterior wall</w:t>
            </w:r>
            <w:r w:rsidRPr="00BB7818">
              <w:rPr>
                <w:rFonts w:ascii="Arial" w:hAnsi="Arial" w:cs="Arial"/>
                <w:color w:val="000000"/>
                <w:sz w:val="15"/>
                <w:szCs w:val="15"/>
              </w:rPr>
              <w:t xml:space="preserve"> shall not extend over the </w:t>
            </w:r>
            <w:r w:rsidRPr="00EF46F5">
              <w:rPr>
                <w:rFonts w:ascii="Arial" w:hAnsi="Arial" w:cs="Arial"/>
                <w:i/>
                <w:color w:val="000000"/>
                <w:sz w:val="15"/>
                <w:szCs w:val="15"/>
              </w:rPr>
              <w:t>lot line</w:t>
            </w:r>
            <w:r w:rsidRPr="00BB7818">
              <w:rPr>
                <w:rFonts w:ascii="Arial" w:hAnsi="Arial" w:cs="Arial"/>
                <w:color w:val="000000"/>
                <w:sz w:val="15"/>
                <w:szCs w:val="15"/>
              </w:rPr>
              <w:t>.</w:t>
            </w:r>
          </w:p>
        </w:tc>
      </w:tr>
      <w:tr w:rsidR="005060C6" w:rsidRPr="00BB7818" w:rsidTr="00D91B59">
        <w:trPr>
          <w:tblCellSpacing w:w="15" w:type="dxa"/>
        </w:trPr>
        <w:tc>
          <w:tcPr>
            <w:tcW w:w="0" w:type="auto"/>
            <w:hideMark/>
          </w:tcPr>
          <w:p w:rsidR="005060C6" w:rsidRPr="00BB7818" w:rsidRDefault="005060C6" w:rsidP="00D91B59">
            <w:pPr>
              <w:rPr>
                <w:rFonts w:ascii="Arial" w:hAnsi="Arial" w:cs="Arial"/>
                <w:color w:val="000000"/>
              </w:rPr>
            </w:pPr>
          </w:p>
        </w:tc>
        <w:tc>
          <w:tcPr>
            <w:tcW w:w="0" w:type="auto"/>
            <w:hideMark/>
          </w:tcPr>
          <w:p w:rsidR="005060C6" w:rsidRPr="00BB7818" w:rsidRDefault="005060C6" w:rsidP="00D91B59">
            <w:pPr>
              <w:rPr>
                <w:rFonts w:ascii="Arial" w:hAnsi="Arial" w:cs="Arial"/>
                <w:color w:val="000000"/>
              </w:rPr>
            </w:pPr>
            <w:r w:rsidRPr="00BB7818">
              <w:rPr>
                <w:rFonts w:ascii="Arial" w:hAnsi="Arial" w:cs="Arial"/>
                <w:color w:val="000000"/>
                <w:sz w:val="15"/>
                <w:szCs w:val="15"/>
              </w:rPr>
              <w:t xml:space="preserve">4. Detached garages accessory to a </w:t>
            </w:r>
            <w:r w:rsidRPr="00EF46F5">
              <w:rPr>
                <w:rFonts w:ascii="Arial" w:hAnsi="Arial" w:cs="Arial"/>
                <w:i/>
                <w:color w:val="000000"/>
                <w:sz w:val="15"/>
                <w:szCs w:val="15"/>
              </w:rPr>
              <w:t>dwelling</w:t>
            </w:r>
            <w:r w:rsidRPr="00BB7818">
              <w:rPr>
                <w:rFonts w:ascii="Arial" w:hAnsi="Arial" w:cs="Arial"/>
                <w:color w:val="000000"/>
                <w:sz w:val="15"/>
                <w:szCs w:val="15"/>
              </w:rPr>
              <w:t xml:space="preserve"> located within 2 feet (610 mm) of a </w:t>
            </w:r>
            <w:r w:rsidRPr="00EF46F5">
              <w:rPr>
                <w:rFonts w:ascii="Arial" w:hAnsi="Arial" w:cs="Arial"/>
                <w:i/>
                <w:color w:val="000000"/>
                <w:sz w:val="15"/>
                <w:szCs w:val="15"/>
              </w:rPr>
              <w:t>lot line</w:t>
            </w:r>
            <w:r w:rsidRPr="00BB7818">
              <w:rPr>
                <w:rFonts w:ascii="Arial" w:hAnsi="Arial" w:cs="Arial"/>
                <w:color w:val="000000"/>
                <w:sz w:val="15"/>
                <w:szCs w:val="15"/>
              </w:rPr>
              <w:t xml:space="preserve"> are permitted to have roof eave projections not exceeding 4 inches (102 mm).</w:t>
            </w:r>
          </w:p>
        </w:tc>
      </w:tr>
      <w:tr w:rsidR="005060C6" w:rsidRPr="00BB7818" w:rsidTr="00D91B59">
        <w:trPr>
          <w:tblCellSpacing w:w="15" w:type="dxa"/>
        </w:trPr>
        <w:tc>
          <w:tcPr>
            <w:tcW w:w="0" w:type="auto"/>
            <w:hideMark/>
          </w:tcPr>
          <w:p w:rsidR="005060C6" w:rsidRPr="00BB7818" w:rsidRDefault="005060C6" w:rsidP="00D91B59">
            <w:pPr>
              <w:rPr>
                <w:rFonts w:ascii="Arial" w:hAnsi="Arial" w:cs="Arial"/>
                <w:color w:val="000000"/>
              </w:rPr>
            </w:pPr>
          </w:p>
        </w:tc>
        <w:tc>
          <w:tcPr>
            <w:tcW w:w="0" w:type="auto"/>
            <w:hideMark/>
          </w:tcPr>
          <w:p w:rsidR="005060C6" w:rsidRPr="00BB7818" w:rsidRDefault="005060C6" w:rsidP="00D91B59">
            <w:pPr>
              <w:rPr>
                <w:rFonts w:ascii="Arial" w:hAnsi="Arial" w:cs="Arial"/>
                <w:color w:val="000000"/>
              </w:rPr>
            </w:pPr>
            <w:r w:rsidRPr="00BB7818">
              <w:rPr>
                <w:rFonts w:ascii="Arial" w:hAnsi="Arial" w:cs="Arial"/>
                <w:color w:val="000000"/>
                <w:sz w:val="15"/>
                <w:szCs w:val="15"/>
              </w:rPr>
              <w:t>5. Foundation vents installed in compliance with this code are permitted.</w:t>
            </w:r>
          </w:p>
        </w:tc>
      </w:tr>
    </w:tbl>
    <w:p w:rsidR="005060C6" w:rsidRDefault="005060C6" w:rsidP="005060C6">
      <w:pPr>
        <w:ind w:left="2880" w:firstLine="720"/>
        <w:rPr>
          <w:rFonts w:ascii="Arial" w:hAnsi="Arial" w:cs="Arial"/>
          <w:b/>
          <w:bCs/>
          <w:color w:val="000000"/>
        </w:rPr>
      </w:pPr>
    </w:p>
    <w:p w:rsidR="005060C6" w:rsidRPr="00BB7818" w:rsidRDefault="005060C6" w:rsidP="005060C6">
      <w:pPr>
        <w:ind w:left="2880" w:firstLine="720"/>
        <w:rPr>
          <w:rFonts w:ascii="Arial" w:hAnsi="Arial" w:cs="Arial"/>
          <w:b/>
          <w:bCs/>
          <w:color w:val="000000"/>
        </w:rPr>
      </w:pPr>
      <w:r w:rsidRPr="00BB7818">
        <w:rPr>
          <w:rFonts w:ascii="Arial" w:hAnsi="Arial" w:cs="Arial"/>
          <w:b/>
          <w:bCs/>
          <w:color w:val="000000"/>
        </w:rPr>
        <w:t xml:space="preserve">TABLE R302.1(1) </w:t>
      </w:r>
    </w:p>
    <w:p w:rsidR="005060C6" w:rsidRPr="00BB7818" w:rsidRDefault="005060C6" w:rsidP="005060C6">
      <w:pPr>
        <w:jc w:val="center"/>
        <w:rPr>
          <w:rFonts w:ascii="Arial" w:hAnsi="Arial" w:cs="Arial"/>
          <w:color w:val="000000"/>
        </w:rPr>
      </w:pPr>
      <w:r w:rsidRPr="00BB7818">
        <w:rPr>
          <w:rFonts w:ascii="Arial" w:hAnsi="Arial" w:cs="Arial"/>
          <w:b/>
          <w:bCs/>
          <w:color w:val="000000"/>
        </w:rPr>
        <w:t>EXTERIOR WALLS</w:t>
      </w:r>
    </w:p>
    <w:tbl>
      <w:tblPr>
        <w:tblW w:w="5000" w:type="pct"/>
        <w:jc w:val="center"/>
        <w:tblCellSpacing w:w="15" w:type="dxa"/>
        <w:tblCellMar>
          <w:top w:w="15" w:type="dxa"/>
          <w:left w:w="15" w:type="dxa"/>
          <w:bottom w:w="15" w:type="dxa"/>
          <w:right w:w="15" w:type="dxa"/>
        </w:tblCellMar>
        <w:tblLook w:val="04A0"/>
      </w:tblPr>
      <w:tblGrid>
        <w:gridCol w:w="2280"/>
        <w:gridCol w:w="2264"/>
        <w:gridCol w:w="2627"/>
        <w:gridCol w:w="2279"/>
      </w:tblGrid>
      <w:tr w:rsidR="005060C6" w:rsidRPr="00BB7818" w:rsidTr="00D91B59">
        <w:trPr>
          <w:tblCellSpacing w:w="15" w:type="dxa"/>
          <w:jc w:val="center"/>
        </w:trPr>
        <w:tc>
          <w:tcPr>
            <w:tcW w:w="4440" w:type="dxa"/>
            <w:gridSpan w:val="2"/>
            <w:vAlign w:val="bottom"/>
            <w:hideMark/>
          </w:tcPr>
          <w:p w:rsidR="005060C6" w:rsidRPr="00BB7818" w:rsidRDefault="005060C6" w:rsidP="00D91B59">
            <w:pPr>
              <w:jc w:val="center"/>
              <w:rPr>
                <w:rFonts w:ascii="Arial" w:hAnsi="Arial" w:cs="Arial"/>
                <w:color w:val="000000"/>
              </w:rPr>
            </w:pPr>
            <w:r w:rsidRPr="00BB7818">
              <w:rPr>
                <w:rFonts w:ascii="Arial" w:hAnsi="Arial" w:cs="Arial"/>
                <w:b/>
                <w:bCs/>
                <w:color w:val="000000"/>
                <w:sz w:val="20"/>
                <w:szCs w:val="20"/>
              </w:rPr>
              <w:t>Exterior Wall Element</w:t>
            </w:r>
          </w:p>
        </w:tc>
        <w:tc>
          <w:tcPr>
            <w:tcW w:w="2580" w:type="dxa"/>
            <w:vAlign w:val="bottom"/>
            <w:hideMark/>
          </w:tcPr>
          <w:p w:rsidR="005060C6" w:rsidRPr="00BB7818" w:rsidRDefault="005060C6" w:rsidP="00D91B59">
            <w:pPr>
              <w:jc w:val="center"/>
              <w:rPr>
                <w:rFonts w:ascii="Arial" w:hAnsi="Arial" w:cs="Arial"/>
                <w:color w:val="000000"/>
              </w:rPr>
            </w:pPr>
            <w:r w:rsidRPr="00BB7818">
              <w:rPr>
                <w:rFonts w:ascii="Arial" w:hAnsi="Arial" w:cs="Arial"/>
                <w:b/>
                <w:bCs/>
                <w:color w:val="000000"/>
                <w:sz w:val="20"/>
                <w:szCs w:val="20"/>
              </w:rPr>
              <w:t>Minimum Fire-Resistance Rating</w:t>
            </w:r>
          </w:p>
        </w:tc>
        <w:tc>
          <w:tcPr>
            <w:tcW w:w="2220" w:type="dxa"/>
            <w:vAlign w:val="bottom"/>
            <w:hideMark/>
          </w:tcPr>
          <w:p w:rsidR="005060C6" w:rsidRPr="00BB7818" w:rsidRDefault="005060C6" w:rsidP="00D91B59">
            <w:pPr>
              <w:jc w:val="center"/>
              <w:rPr>
                <w:rFonts w:ascii="Arial" w:hAnsi="Arial" w:cs="Arial"/>
                <w:color w:val="000000"/>
              </w:rPr>
            </w:pPr>
            <w:r w:rsidRPr="00BB7818">
              <w:rPr>
                <w:rFonts w:ascii="Arial" w:hAnsi="Arial" w:cs="Arial"/>
                <w:b/>
                <w:bCs/>
                <w:color w:val="000000"/>
                <w:sz w:val="20"/>
                <w:szCs w:val="20"/>
              </w:rPr>
              <w:t>Minimum Fire Separation Distance</w:t>
            </w:r>
          </w:p>
        </w:tc>
      </w:tr>
      <w:tr w:rsidR="005060C6" w:rsidRPr="00BB7818" w:rsidTr="00D91B59">
        <w:trPr>
          <w:tblCellSpacing w:w="15" w:type="dxa"/>
          <w:jc w:val="center"/>
        </w:trPr>
        <w:tc>
          <w:tcPr>
            <w:tcW w:w="2220" w:type="dxa"/>
            <w:hideMark/>
          </w:tcPr>
          <w:p w:rsidR="005060C6" w:rsidRPr="00BB7818" w:rsidRDefault="005060C6" w:rsidP="00D91B59">
            <w:pPr>
              <w:rPr>
                <w:rFonts w:ascii="Arial" w:hAnsi="Arial" w:cs="Arial"/>
                <w:color w:val="000000"/>
              </w:rPr>
            </w:pPr>
            <w:r w:rsidRPr="00BB7818">
              <w:rPr>
                <w:rFonts w:ascii="Arial" w:hAnsi="Arial" w:cs="Arial"/>
                <w:color w:val="000000"/>
                <w:sz w:val="20"/>
                <w:szCs w:val="20"/>
              </w:rPr>
              <w:t>Walls</w:t>
            </w:r>
          </w:p>
        </w:tc>
        <w:tc>
          <w:tcPr>
            <w:tcW w:w="2220" w:type="dxa"/>
            <w:hideMark/>
          </w:tcPr>
          <w:p w:rsidR="005060C6" w:rsidRPr="00BB7818" w:rsidRDefault="005060C6" w:rsidP="00D91B59">
            <w:pPr>
              <w:rPr>
                <w:rFonts w:ascii="Arial" w:hAnsi="Arial" w:cs="Arial"/>
                <w:color w:val="000000"/>
              </w:rPr>
            </w:pPr>
            <w:r w:rsidRPr="00BB7818">
              <w:rPr>
                <w:rFonts w:ascii="Arial" w:hAnsi="Arial" w:cs="Arial"/>
                <w:color w:val="000000"/>
                <w:sz w:val="20"/>
                <w:szCs w:val="20"/>
              </w:rPr>
              <w:t>(Fire-resistance rated)</w:t>
            </w:r>
          </w:p>
        </w:tc>
        <w:tc>
          <w:tcPr>
            <w:tcW w:w="2580" w:type="dxa"/>
            <w:hideMark/>
          </w:tcPr>
          <w:p w:rsidR="005060C6" w:rsidRPr="00BB7818" w:rsidRDefault="005060C6" w:rsidP="00D91B59">
            <w:pPr>
              <w:rPr>
                <w:rFonts w:ascii="Arial" w:hAnsi="Arial" w:cs="Arial"/>
                <w:color w:val="000000"/>
              </w:rPr>
            </w:pPr>
            <w:r w:rsidRPr="00BB7818">
              <w:rPr>
                <w:rFonts w:ascii="Arial" w:hAnsi="Arial" w:cs="Arial"/>
                <w:color w:val="000000"/>
                <w:sz w:val="20"/>
                <w:szCs w:val="20"/>
              </w:rPr>
              <w:t>1-hour tested in accordance with ASTM E 119 or UL 263 with exposure from both sides</w:t>
            </w:r>
          </w:p>
        </w:tc>
        <w:tc>
          <w:tcPr>
            <w:tcW w:w="2220" w:type="dxa"/>
            <w:hideMark/>
          </w:tcPr>
          <w:p w:rsidR="005060C6" w:rsidRPr="00BB7818" w:rsidRDefault="005060C6" w:rsidP="00D91B59">
            <w:pPr>
              <w:rPr>
                <w:rFonts w:ascii="Arial" w:hAnsi="Arial" w:cs="Arial"/>
                <w:color w:val="000000"/>
              </w:rPr>
            </w:pPr>
            <w:r w:rsidRPr="00BB7818">
              <w:rPr>
                <w:rFonts w:ascii="Arial" w:hAnsi="Arial" w:cs="Arial"/>
                <w:color w:val="000000"/>
                <w:sz w:val="20"/>
                <w:szCs w:val="20"/>
              </w:rPr>
              <w:t>&lt; 5 feet</w:t>
            </w:r>
          </w:p>
        </w:tc>
      </w:tr>
      <w:tr w:rsidR="005060C6" w:rsidRPr="00BB7818" w:rsidTr="00D91B59">
        <w:trPr>
          <w:tblCellSpacing w:w="15" w:type="dxa"/>
          <w:jc w:val="center"/>
        </w:trPr>
        <w:tc>
          <w:tcPr>
            <w:tcW w:w="2220" w:type="dxa"/>
            <w:hideMark/>
          </w:tcPr>
          <w:p w:rsidR="005060C6" w:rsidRPr="00BB7818" w:rsidRDefault="005060C6" w:rsidP="00D91B59">
            <w:pPr>
              <w:rPr>
                <w:rFonts w:ascii="Arial" w:hAnsi="Arial" w:cs="Arial"/>
                <w:color w:val="000000"/>
              </w:rPr>
            </w:pPr>
          </w:p>
        </w:tc>
        <w:tc>
          <w:tcPr>
            <w:tcW w:w="2220" w:type="dxa"/>
            <w:hideMark/>
          </w:tcPr>
          <w:p w:rsidR="005060C6" w:rsidRPr="00BB7818" w:rsidRDefault="005060C6" w:rsidP="00D91B59">
            <w:pPr>
              <w:rPr>
                <w:rFonts w:ascii="Arial" w:hAnsi="Arial" w:cs="Arial"/>
                <w:color w:val="000000"/>
              </w:rPr>
            </w:pPr>
            <w:r w:rsidRPr="00BB7818">
              <w:rPr>
                <w:rFonts w:ascii="Arial" w:hAnsi="Arial" w:cs="Arial"/>
                <w:color w:val="000000"/>
                <w:sz w:val="20"/>
                <w:szCs w:val="20"/>
              </w:rPr>
              <w:t>(Not fire-resistance rated)</w:t>
            </w:r>
          </w:p>
        </w:tc>
        <w:tc>
          <w:tcPr>
            <w:tcW w:w="2580" w:type="dxa"/>
            <w:hideMark/>
          </w:tcPr>
          <w:p w:rsidR="005060C6" w:rsidRPr="00BB7818" w:rsidRDefault="005060C6" w:rsidP="00D91B59">
            <w:pPr>
              <w:rPr>
                <w:rFonts w:ascii="Arial" w:hAnsi="Arial" w:cs="Arial"/>
                <w:color w:val="000000"/>
              </w:rPr>
            </w:pPr>
            <w:r w:rsidRPr="00BB7818">
              <w:rPr>
                <w:rFonts w:ascii="Arial" w:hAnsi="Arial" w:cs="Arial"/>
                <w:color w:val="000000"/>
                <w:sz w:val="20"/>
                <w:szCs w:val="20"/>
              </w:rPr>
              <w:t>0 hours</w:t>
            </w:r>
          </w:p>
        </w:tc>
        <w:tc>
          <w:tcPr>
            <w:tcW w:w="2220" w:type="dxa"/>
            <w:hideMark/>
          </w:tcPr>
          <w:p w:rsidR="005060C6" w:rsidRPr="00BB7818" w:rsidRDefault="005060C6" w:rsidP="00D91B59">
            <w:pPr>
              <w:rPr>
                <w:rFonts w:ascii="Arial" w:hAnsi="Arial" w:cs="Arial"/>
                <w:color w:val="000000"/>
              </w:rPr>
            </w:pPr>
            <w:r w:rsidRPr="00BB7818">
              <w:rPr>
                <w:rFonts w:ascii="Arial" w:hAnsi="Arial" w:cs="Arial"/>
                <w:color w:val="000000"/>
                <w:sz w:val="20"/>
                <w:szCs w:val="20"/>
              </w:rPr>
              <w:t>&gt; 5 feet</w:t>
            </w:r>
          </w:p>
        </w:tc>
      </w:tr>
      <w:tr w:rsidR="005060C6" w:rsidRPr="00BB7818" w:rsidTr="00D91B59">
        <w:trPr>
          <w:tblCellSpacing w:w="15" w:type="dxa"/>
          <w:jc w:val="center"/>
        </w:trPr>
        <w:tc>
          <w:tcPr>
            <w:tcW w:w="2220" w:type="dxa"/>
            <w:hideMark/>
          </w:tcPr>
          <w:p w:rsidR="005060C6" w:rsidRPr="00BB7818" w:rsidRDefault="005060C6" w:rsidP="00D91B59">
            <w:pPr>
              <w:rPr>
                <w:rFonts w:ascii="Arial" w:hAnsi="Arial" w:cs="Arial"/>
                <w:color w:val="000000"/>
              </w:rPr>
            </w:pPr>
            <w:r w:rsidRPr="00BB7818">
              <w:rPr>
                <w:rFonts w:ascii="Arial" w:hAnsi="Arial" w:cs="Arial"/>
                <w:color w:val="000000"/>
                <w:sz w:val="20"/>
                <w:szCs w:val="20"/>
              </w:rPr>
              <w:t>Projections</w:t>
            </w:r>
          </w:p>
        </w:tc>
        <w:tc>
          <w:tcPr>
            <w:tcW w:w="2220" w:type="dxa"/>
            <w:hideMark/>
          </w:tcPr>
          <w:p w:rsidR="005060C6" w:rsidRPr="00BB7818" w:rsidRDefault="005060C6" w:rsidP="00D91B59">
            <w:pPr>
              <w:rPr>
                <w:rFonts w:ascii="Arial" w:hAnsi="Arial" w:cs="Arial"/>
                <w:color w:val="000000"/>
              </w:rPr>
            </w:pPr>
            <w:r w:rsidRPr="00BB7818">
              <w:rPr>
                <w:rFonts w:ascii="Arial" w:hAnsi="Arial" w:cs="Arial"/>
                <w:color w:val="000000"/>
                <w:sz w:val="20"/>
                <w:szCs w:val="20"/>
              </w:rPr>
              <w:t>(Fire-resistance rated)</w:t>
            </w:r>
          </w:p>
        </w:tc>
        <w:tc>
          <w:tcPr>
            <w:tcW w:w="2580" w:type="dxa"/>
            <w:hideMark/>
          </w:tcPr>
          <w:p w:rsidR="005060C6" w:rsidRPr="00BB7818" w:rsidRDefault="005060C6" w:rsidP="00D91B59">
            <w:pPr>
              <w:rPr>
                <w:rFonts w:ascii="Arial" w:hAnsi="Arial" w:cs="Arial"/>
                <w:color w:val="000000"/>
              </w:rPr>
            </w:pPr>
            <w:r w:rsidRPr="00BB7818">
              <w:rPr>
                <w:rFonts w:ascii="Arial" w:hAnsi="Arial" w:cs="Arial"/>
                <w:color w:val="000000"/>
                <w:sz w:val="20"/>
                <w:szCs w:val="20"/>
              </w:rPr>
              <w:t>1 hour on the underside</w:t>
            </w:r>
            <w:r w:rsidRPr="005D7EA1">
              <w:rPr>
                <w:rFonts w:ascii="Arial" w:hAnsi="Arial" w:cs="Arial"/>
                <w:color w:val="000000"/>
                <w:sz w:val="20"/>
                <w:szCs w:val="20"/>
                <w:u w:val="single"/>
                <w:vertAlign w:val="superscript"/>
              </w:rPr>
              <w:t>a</w:t>
            </w:r>
            <w:r>
              <w:rPr>
                <w:rFonts w:ascii="Arial" w:hAnsi="Arial" w:cs="Arial"/>
                <w:color w:val="000000"/>
                <w:sz w:val="20"/>
                <w:szCs w:val="20"/>
                <w:u w:val="single"/>
                <w:vertAlign w:val="superscript"/>
              </w:rPr>
              <w:t xml:space="preserve">, </w:t>
            </w:r>
            <w:r w:rsidRPr="005D7EA1">
              <w:rPr>
                <w:rFonts w:ascii="Arial" w:hAnsi="Arial" w:cs="Arial"/>
                <w:color w:val="000000"/>
                <w:sz w:val="20"/>
                <w:szCs w:val="20"/>
                <w:u w:val="single"/>
                <w:vertAlign w:val="superscript"/>
              </w:rPr>
              <w:t>b</w:t>
            </w:r>
          </w:p>
        </w:tc>
        <w:tc>
          <w:tcPr>
            <w:tcW w:w="2220" w:type="dxa"/>
            <w:hideMark/>
          </w:tcPr>
          <w:p w:rsidR="005060C6" w:rsidRPr="00BB7818" w:rsidRDefault="005060C6" w:rsidP="00D91B59">
            <w:pPr>
              <w:rPr>
                <w:rFonts w:ascii="Arial" w:hAnsi="Arial" w:cs="Arial"/>
                <w:color w:val="000000"/>
              </w:rPr>
            </w:pPr>
            <w:r w:rsidRPr="00BB7818">
              <w:rPr>
                <w:rFonts w:ascii="Arial" w:hAnsi="Arial" w:cs="Arial"/>
                <w:color w:val="000000"/>
                <w:sz w:val="20"/>
                <w:szCs w:val="20"/>
              </w:rPr>
              <w:t>&gt; 2 feet to 5 feet</w:t>
            </w:r>
          </w:p>
        </w:tc>
      </w:tr>
      <w:tr w:rsidR="005060C6" w:rsidRPr="00BB7818" w:rsidTr="00D91B59">
        <w:trPr>
          <w:tblCellSpacing w:w="15" w:type="dxa"/>
          <w:jc w:val="center"/>
        </w:trPr>
        <w:tc>
          <w:tcPr>
            <w:tcW w:w="2220" w:type="dxa"/>
            <w:hideMark/>
          </w:tcPr>
          <w:p w:rsidR="005060C6" w:rsidRPr="00BB7818" w:rsidRDefault="005060C6" w:rsidP="00D91B59">
            <w:pPr>
              <w:rPr>
                <w:rFonts w:ascii="Arial" w:hAnsi="Arial" w:cs="Arial"/>
                <w:color w:val="000000"/>
              </w:rPr>
            </w:pPr>
          </w:p>
        </w:tc>
        <w:tc>
          <w:tcPr>
            <w:tcW w:w="2220" w:type="dxa"/>
            <w:hideMark/>
          </w:tcPr>
          <w:p w:rsidR="005060C6" w:rsidRPr="00BB7818" w:rsidRDefault="005060C6" w:rsidP="00D91B59">
            <w:pPr>
              <w:rPr>
                <w:rFonts w:ascii="Arial" w:hAnsi="Arial" w:cs="Arial"/>
                <w:color w:val="000000"/>
              </w:rPr>
            </w:pPr>
            <w:r w:rsidRPr="00BB7818">
              <w:rPr>
                <w:rFonts w:ascii="Arial" w:hAnsi="Arial" w:cs="Arial"/>
                <w:color w:val="000000"/>
                <w:sz w:val="20"/>
                <w:szCs w:val="20"/>
              </w:rPr>
              <w:t>(Not fire-resistance rated)</w:t>
            </w:r>
          </w:p>
        </w:tc>
        <w:tc>
          <w:tcPr>
            <w:tcW w:w="2580" w:type="dxa"/>
            <w:hideMark/>
          </w:tcPr>
          <w:p w:rsidR="005060C6" w:rsidRPr="00BB7818" w:rsidRDefault="005060C6" w:rsidP="00D91B59">
            <w:pPr>
              <w:rPr>
                <w:rFonts w:ascii="Arial" w:hAnsi="Arial" w:cs="Arial"/>
                <w:color w:val="000000"/>
              </w:rPr>
            </w:pPr>
            <w:r w:rsidRPr="00BB7818">
              <w:rPr>
                <w:rFonts w:ascii="Arial" w:hAnsi="Arial" w:cs="Arial"/>
                <w:color w:val="000000"/>
                <w:sz w:val="20"/>
                <w:szCs w:val="20"/>
              </w:rPr>
              <w:t>0 hours</w:t>
            </w:r>
          </w:p>
        </w:tc>
        <w:tc>
          <w:tcPr>
            <w:tcW w:w="2220" w:type="dxa"/>
            <w:hideMark/>
          </w:tcPr>
          <w:p w:rsidR="005060C6" w:rsidRPr="00BB7818" w:rsidRDefault="005060C6" w:rsidP="00D91B59">
            <w:pPr>
              <w:rPr>
                <w:rFonts w:ascii="Arial" w:hAnsi="Arial" w:cs="Arial"/>
                <w:color w:val="000000"/>
              </w:rPr>
            </w:pPr>
            <w:r w:rsidRPr="00BB7818">
              <w:rPr>
                <w:rFonts w:ascii="Arial" w:hAnsi="Arial" w:cs="Arial"/>
                <w:color w:val="000000"/>
                <w:sz w:val="20"/>
                <w:szCs w:val="20"/>
              </w:rPr>
              <w:t>5 feet</w:t>
            </w:r>
          </w:p>
        </w:tc>
      </w:tr>
      <w:tr w:rsidR="005060C6" w:rsidRPr="00BB7818" w:rsidTr="00D91B59">
        <w:trPr>
          <w:tblCellSpacing w:w="15" w:type="dxa"/>
          <w:jc w:val="center"/>
        </w:trPr>
        <w:tc>
          <w:tcPr>
            <w:tcW w:w="2220" w:type="dxa"/>
            <w:hideMark/>
          </w:tcPr>
          <w:p w:rsidR="005060C6" w:rsidRPr="00BB7818" w:rsidRDefault="005060C6" w:rsidP="00D91B59">
            <w:pPr>
              <w:rPr>
                <w:rFonts w:ascii="Arial" w:hAnsi="Arial" w:cs="Arial"/>
                <w:color w:val="000000"/>
              </w:rPr>
            </w:pPr>
            <w:r w:rsidRPr="00BB7818">
              <w:rPr>
                <w:rFonts w:ascii="Arial" w:hAnsi="Arial" w:cs="Arial"/>
                <w:color w:val="000000"/>
                <w:sz w:val="20"/>
                <w:szCs w:val="20"/>
              </w:rPr>
              <w:t>Openings in walls</w:t>
            </w:r>
          </w:p>
        </w:tc>
        <w:tc>
          <w:tcPr>
            <w:tcW w:w="2220" w:type="dxa"/>
            <w:hideMark/>
          </w:tcPr>
          <w:p w:rsidR="005060C6" w:rsidRPr="00BB7818" w:rsidRDefault="005060C6" w:rsidP="00D91B59">
            <w:pPr>
              <w:rPr>
                <w:rFonts w:ascii="Arial" w:hAnsi="Arial" w:cs="Arial"/>
                <w:color w:val="000000"/>
              </w:rPr>
            </w:pPr>
            <w:r w:rsidRPr="00BB7818">
              <w:rPr>
                <w:rFonts w:ascii="Arial" w:hAnsi="Arial" w:cs="Arial"/>
                <w:color w:val="000000"/>
                <w:sz w:val="20"/>
                <w:szCs w:val="20"/>
              </w:rPr>
              <w:t>Not allowed</w:t>
            </w:r>
          </w:p>
        </w:tc>
        <w:tc>
          <w:tcPr>
            <w:tcW w:w="2580" w:type="dxa"/>
            <w:hideMark/>
          </w:tcPr>
          <w:p w:rsidR="005060C6" w:rsidRPr="00BB7818" w:rsidRDefault="005060C6" w:rsidP="00D91B59">
            <w:pPr>
              <w:rPr>
                <w:rFonts w:ascii="Arial" w:hAnsi="Arial" w:cs="Arial"/>
                <w:color w:val="000000"/>
              </w:rPr>
            </w:pPr>
            <w:r w:rsidRPr="00BB7818">
              <w:rPr>
                <w:rFonts w:ascii="Arial" w:hAnsi="Arial" w:cs="Arial"/>
                <w:color w:val="000000"/>
                <w:sz w:val="20"/>
                <w:szCs w:val="20"/>
              </w:rPr>
              <w:t>N/A</w:t>
            </w:r>
          </w:p>
        </w:tc>
        <w:tc>
          <w:tcPr>
            <w:tcW w:w="2220" w:type="dxa"/>
            <w:hideMark/>
          </w:tcPr>
          <w:p w:rsidR="005060C6" w:rsidRPr="00BB7818" w:rsidRDefault="005060C6" w:rsidP="00D91B59">
            <w:pPr>
              <w:rPr>
                <w:rFonts w:ascii="Arial" w:hAnsi="Arial" w:cs="Arial"/>
                <w:color w:val="000000"/>
              </w:rPr>
            </w:pPr>
            <w:r w:rsidRPr="00BB7818">
              <w:rPr>
                <w:rFonts w:ascii="Arial" w:hAnsi="Arial" w:cs="Arial"/>
                <w:color w:val="000000"/>
                <w:sz w:val="20"/>
                <w:szCs w:val="20"/>
              </w:rPr>
              <w:t>&lt; 3 feet</w:t>
            </w:r>
          </w:p>
        </w:tc>
      </w:tr>
      <w:tr w:rsidR="005060C6" w:rsidRPr="00BB7818" w:rsidTr="00D91B59">
        <w:trPr>
          <w:tblCellSpacing w:w="15" w:type="dxa"/>
          <w:jc w:val="center"/>
        </w:trPr>
        <w:tc>
          <w:tcPr>
            <w:tcW w:w="2220" w:type="dxa"/>
            <w:hideMark/>
          </w:tcPr>
          <w:p w:rsidR="005060C6" w:rsidRPr="00BB7818" w:rsidRDefault="005060C6" w:rsidP="00D91B59">
            <w:pPr>
              <w:rPr>
                <w:rFonts w:ascii="Arial" w:hAnsi="Arial" w:cs="Arial"/>
                <w:color w:val="000000"/>
              </w:rPr>
            </w:pPr>
          </w:p>
        </w:tc>
        <w:tc>
          <w:tcPr>
            <w:tcW w:w="2220" w:type="dxa"/>
            <w:hideMark/>
          </w:tcPr>
          <w:p w:rsidR="005060C6" w:rsidRPr="00BB7818" w:rsidRDefault="005060C6" w:rsidP="00D91B59">
            <w:pPr>
              <w:rPr>
                <w:rFonts w:ascii="Arial" w:hAnsi="Arial" w:cs="Arial"/>
                <w:color w:val="000000"/>
              </w:rPr>
            </w:pPr>
            <w:r w:rsidRPr="00BB7818">
              <w:rPr>
                <w:rFonts w:ascii="Arial" w:hAnsi="Arial" w:cs="Arial"/>
                <w:color w:val="000000"/>
                <w:sz w:val="20"/>
                <w:szCs w:val="20"/>
              </w:rPr>
              <w:t xml:space="preserve">25% maximum of wall area </w:t>
            </w:r>
          </w:p>
        </w:tc>
        <w:tc>
          <w:tcPr>
            <w:tcW w:w="2580" w:type="dxa"/>
            <w:hideMark/>
          </w:tcPr>
          <w:p w:rsidR="005060C6" w:rsidRPr="00BB7818" w:rsidRDefault="005060C6" w:rsidP="00D91B59">
            <w:pPr>
              <w:rPr>
                <w:rFonts w:ascii="Arial" w:hAnsi="Arial" w:cs="Arial"/>
                <w:color w:val="000000"/>
              </w:rPr>
            </w:pPr>
            <w:r w:rsidRPr="00BB7818">
              <w:rPr>
                <w:rFonts w:ascii="Arial" w:hAnsi="Arial" w:cs="Arial"/>
                <w:color w:val="000000"/>
                <w:sz w:val="20"/>
                <w:szCs w:val="20"/>
              </w:rPr>
              <w:t>0 hours</w:t>
            </w:r>
          </w:p>
        </w:tc>
        <w:tc>
          <w:tcPr>
            <w:tcW w:w="2220" w:type="dxa"/>
            <w:hideMark/>
          </w:tcPr>
          <w:p w:rsidR="005060C6" w:rsidRPr="00BB7818" w:rsidRDefault="005060C6" w:rsidP="00D91B59">
            <w:pPr>
              <w:rPr>
                <w:rFonts w:ascii="Arial" w:hAnsi="Arial" w:cs="Arial"/>
                <w:color w:val="000000"/>
              </w:rPr>
            </w:pPr>
            <w:r w:rsidRPr="00BB7818">
              <w:rPr>
                <w:rFonts w:ascii="Arial" w:hAnsi="Arial" w:cs="Arial"/>
                <w:color w:val="000000"/>
                <w:sz w:val="20"/>
                <w:szCs w:val="20"/>
              </w:rPr>
              <w:t>3 feet</w:t>
            </w:r>
          </w:p>
        </w:tc>
      </w:tr>
      <w:tr w:rsidR="005060C6" w:rsidRPr="00BB7818" w:rsidTr="00D91B59">
        <w:trPr>
          <w:tblCellSpacing w:w="15" w:type="dxa"/>
          <w:jc w:val="center"/>
        </w:trPr>
        <w:tc>
          <w:tcPr>
            <w:tcW w:w="2220" w:type="dxa"/>
            <w:hideMark/>
          </w:tcPr>
          <w:p w:rsidR="005060C6" w:rsidRPr="00BB7818" w:rsidRDefault="005060C6" w:rsidP="00D91B59">
            <w:pPr>
              <w:rPr>
                <w:rFonts w:ascii="Arial" w:hAnsi="Arial" w:cs="Arial"/>
                <w:color w:val="000000"/>
              </w:rPr>
            </w:pPr>
          </w:p>
        </w:tc>
        <w:tc>
          <w:tcPr>
            <w:tcW w:w="2220" w:type="dxa"/>
            <w:hideMark/>
          </w:tcPr>
          <w:p w:rsidR="005060C6" w:rsidRPr="00BB7818" w:rsidRDefault="005060C6" w:rsidP="00D91B59">
            <w:pPr>
              <w:rPr>
                <w:rFonts w:ascii="Arial" w:hAnsi="Arial" w:cs="Arial"/>
                <w:color w:val="000000"/>
              </w:rPr>
            </w:pPr>
            <w:r w:rsidRPr="00BB7818">
              <w:rPr>
                <w:rFonts w:ascii="Arial" w:hAnsi="Arial" w:cs="Arial"/>
                <w:color w:val="000000"/>
                <w:sz w:val="20"/>
                <w:szCs w:val="20"/>
              </w:rPr>
              <w:t>Unlimited</w:t>
            </w:r>
          </w:p>
        </w:tc>
        <w:tc>
          <w:tcPr>
            <w:tcW w:w="2580" w:type="dxa"/>
            <w:hideMark/>
          </w:tcPr>
          <w:p w:rsidR="005060C6" w:rsidRPr="00BB7818" w:rsidRDefault="005060C6" w:rsidP="00D91B59">
            <w:pPr>
              <w:rPr>
                <w:rFonts w:ascii="Arial" w:hAnsi="Arial" w:cs="Arial"/>
                <w:color w:val="000000"/>
              </w:rPr>
            </w:pPr>
            <w:r w:rsidRPr="00BB7818">
              <w:rPr>
                <w:rFonts w:ascii="Arial" w:hAnsi="Arial" w:cs="Arial"/>
                <w:color w:val="000000"/>
                <w:sz w:val="20"/>
                <w:szCs w:val="20"/>
              </w:rPr>
              <w:t>0 hours</w:t>
            </w:r>
          </w:p>
        </w:tc>
        <w:tc>
          <w:tcPr>
            <w:tcW w:w="2220" w:type="dxa"/>
            <w:hideMark/>
          </w:tcPr>
          <w:p w:rsidR="005060C6" w:rsidRPr="00BB7818" w:rsidRDefault="005060C6" w:rsidP="00D91B59">
            <w:pPr>
              <w:rPr>
                <w:rFonts w:ascii="Arial" w:hAnsi="Arial" w:cs="Arial"/>
                <w:color w:val="000000"/>
              </w:rPr>
            </w:pPr>
            <w:r w:rsidRPr="00BB7818">
              <w:rPr>
                <w:rFonts w:ascii="Arial" w:hAnsi="Arial" w:cs="Arial"/>
                <w:color w:val="000000"/>
                <w:sz w:val="20"/>
                <w:szCs w:val="20"/>
              </w:rPr>
              <w:t>5 feet</w:t>
            </w:r>
          </w:p>
        </w:tc>
      </w:tr>
      <w:tr w:rsidR="005060C6" w:rsidRPr="00BB7818" w:rsidTr="00D91B59">
        <w:trPr>
          <w:tblCellSpacing w:w="15" w:type="dxa"/>
          <w:jc w:val="center"/>
        </w:trPr>
        <w:tc>
          <w:tcPr>
            <w:tcW w:w="2220" w:type="dxa"/>
            <w:hideMark/>
          </w:tcPr>
          <w:p w:rsidR="005060C6" w:rsidRPr="00BB7818" w:rsidRDefault="005060C6" w:rsidP="00D91B59">
            <w:pPr>
              <w:rPr>
                <w:rFonts w:ascii="Arial" w:hAnsi="Arial" w:cs="Arial"/>
                <w:color w:val="000000"/>
              </w:rPr>
            </w:pPr>
            <w:r w:rsidRPr="00BB7818">
              <w:rPr>
                <w:rFonts w:ascii="Arial" w:hAnsi="Arial" w:cs="Arial"/>
                <w:color w:val="000000"/>
                <w:sz w:val="20"/>
                <w:szCs w:val="20"/>
              </w:rPr>
              <w:t>Penetrations</w:t>
            </w:r>
          </w:p>
        </w:tc>
        <w:tc>
          <w:tcPr>
            <w:tcW w:w="2220" w:type="dxa"/>
            <w:hideMark/>
          </w:tcPr>
          <w:p w:rsidR="005060C6" w:rsidRPr="00BB7818" w:rsidRDefault="005060C6" w:rsidP="00D91B59">
            <w:pPr>
              <w:rPr>
                <w:rFonts w:ascii="Arial" w:hAnsi="Arial" w:cs="Arial"/>
                <w:color w:val="000000"/>
              </w:rPr>
            </w:pPr>
            <w:r w:rsidRPr="00BB7818">
              <w:rPr>
                <w:rFonts w:ascii="Arial" w:hAnsi="Arial" w:cs="Arial"/>
                <w:color w:val="000000"/>
                <w:sz w:val="20"/>
                <w:szCs w:val="20"/>
              </w:rPr>
              <w:t>All</w:t>
            </w:r>
          </w:p>
        </w:tc>
        <w:tc>
          <w:tcPr>
            <w:tcW w:w="2580" w:type="dxa"/>
            <w:hideMark/>
          </w:tcPr>
          <w:p w:rsidR="005060C6" w:rsidRPr="00BB7818" w:rsidRDefault="005060C6" w:rsidP="00D91B59">
            <w:pPr>
              <w:rPr>
                <w:rFonts w:ascii="Arial" w:hAnsi="Arial" w:cs="Arial"/>
                <w:color w:val="000000"/>
              </w:rPr>
            </w:pPr>
            <w:r w:rsidRPr="00BB7818">
              <w:rPr>
                <w:rFonts w:ascii="Arial" w:hAnsi="Arial" w:cs="Arial"/>
                <w:color w:val="000000"/>
                <w:sz w:val="20"/>
                <w:szCs w:val="20"/>
              </w:rPr>
              <w:t>Comply with Section R302.4</w:t>
            </w:r>
          </w:p>
        </w:tc>
        <w:tc>
          <w:tcPr>
            <w:tcW w:w="2220" w:type="dxa"/>
            <w:hideMark/>
          </w:tcPr>
          <w:p w:rsidR="005060C6" w:rsidRPr="00BB7818" w:rsidRDefault="005060C6" w:rsidP="00D91B59">
            <w:pPr>
              <w:rPr>
                <w:rFonts w:ascii="Arial" w:hAnsi="Arial" w:cs="Arial"/>
                <w:color w:val="000000"/>
              </w:rPr>
            </w:pPr>
            <w:r w:rsidRPr="00BB7818">
              <w:rPr>
                <w:rFonts w:ascii="Arial" w:hAnsi="Arial" w:cs="Arial"/>
                <w:color w:val="000000"/>
                <w:sz w:val="20"/>
                <w:szCs w:val="20"/>
              </w:rPr>
              <w:t>&lt; 5 feet</w:t>
            </w:r>
          </w:p>
        </w:tc>
      </w:tr>
      <w:tr w:rsidR="005060C6" w:rsidRPr="00BB7818" w:rsidTr="00D91B59">
        <w:trPr>
          <w:tblCellSpacing w:w="15" w:type="dxa"/>
          <w:jc w:val="center"/>
        </w:trPr>
        <w:tc>
          <w:tcPr>
            <w:tcW w:w="2220" w:type="dxa"/>
            <w:hideMark/>
          </w:tcPr>
          <w:p w:rsidR="005060C6" w:rsidRPr="00BB7818" w:rsidRDefault="005060C6" w:rsidP="00D91B59">
            <w:pPr>
              <w:rPr>
                <w:rFonts w:ascii="Arial" w:hAnsi="Arial" w:cs="Arial"/>
                <w:color w:val="000000"/>
              </w:rPr>
            </w:pPr>
          </w:p>
        </w:tc>
        <w:tc>
          <w:tcPr>
            <w:tcW w:w="2220" w:type="dxa"/>
            <w:hideMark/>
          </w:tcPr>
          <w:p w:rsidR="005060C6" w:rsidRPr="00BB7818" w:rsidRDefault="005060C6" w:rsidP="00D91B59">
            <w:pPr>
              <w:rPr>
                <w:rFonts w:ascii="Arial" w:hAnsi="Arial" w:cs="Arial"/>
                <w:color w:val="000000"/>
              </w:rPr>
            </w:pPr>
          </w:p>
        </w:tc>
        <w:tc>
          <w:tcPr>
            <w:tcW w:w="2580" w:type="dxa"/>
            <w:hideMark/>
          </w:tcPr>
          <w:p w:rsidR="005060C6" w:rsidRPr="00BB7818" w:rsidRDefault="005060C6" w:rsidP="00D91B59">
            <w:pPr>
              <w:rPr>
                <w:rFonts w:ascii="Arial" w:hAnsi="Arial" w:cs="Arial"/>
                <w:color w:val="000000"/>
              </w:rPr>
            </w:pPr>
            <w:r w:rsidRPr="00BB7818">
              <w:rPr>
                <w:rFonts w:ascii="Arial" w:hAnsi="Arial" w:cs="Arial"/>
                <w:color w:val="000000"/>
                <w:sz w:val="20"/>
                <w:szCs w:val="20"/>
              </w:rPr>
              <w:t>None required</w:t>
            </w:r>
          </w:p>
        </w:tc>
        <w:tc>
          <w:tcPr>
            <w:tcW w:w="2220" w:type="dxa"/>
            <w:hideMark/>
          </w:tcPr>
          <w:p w:rsidR="005060C6" w:rsidRPr="00BB7818" w:rsidRDefault="005060C6" w:rsidP="00D91B59">
            <w:pPr>
              <w:rPr>
                <w:rFonts w:ascii="Arial" w:hAnsi="Arial" w:cs="Arial"/>
                <w:color w:val="000000"/>
              </w:rPr>
            </w:pPr>
            <w:r w:rsidRPr="00BB7818">
              <w:rPr>
                <w:rFonts w:ascii="Arial" w:hAnsi="Arial" w:cs="Arial"/>
                <w:color w:val="000000"/>
                <w:sz w:val="20"/>
                <w:szCs w:val="20"/>
              </w:rPr>
              <w:t>5 feet</w:t>
            </w:r>
          </w:p>
        </w:tc>
      </w:tr>
    </w:tbl>
    <w:p w:rsidR="005060C6" w:rsidRPr="00BB7818" w:rsidRDefault="005060C6" w:rsidP="005060C6">
      <w:pPr>
        <w:rPr>
          <w:rFonts w:ascii="Arial" w:hAnsi="Arial" w:cs="Arial"/>
          <w:color w:val="000000"/>
        </w:rPr>
      </w:pPr>
    </w:p>
    <w:tbl>
      <w:tblPr>
        <w:tblW w:w="0" w:type="auto"/>
        <w:tblCellSpacing w:w="15" w:type="dxa"/>
        <w:tblCellMar>
          <w:top w:w="15" w:type="dxa"/>
          <w:left w:w="15" w:type="dxa"/>
          <w:bottom w:w="15" w:type="dxa"/>
          <w:right w:w="15" w:type="dxa"/>
        </w:tblCellMar>
        <w:tblLook w:val="04A0"/>
      </w:tblPr>
      <w:tblGrid>
        <w:gridCol w:w="81"/>
        <w:gridCol w:w="9369"/>
      </w:tblGrid>
      <w:tr w:rsidR="005060C6" w:rsidRPr="00BB7818" w:rsidTr="00D91B59">
        <w:trPr>
          <w:tblCellSpacing w:w="15" w:type="dxa"/>
        </w:trPr>
        <w:tc>
          <w:tcPr>
            <w:tcW w:w="0" w:type="auto"/>
            <w:hideMark/>
          </w:tcPr>
          <w:p w:rsidR="005060C6" w:rsidRPr="00BB7818" w:rsidRDefault="005060C6" w:rsidP="00D91B59">
            <w:pPr>
              <w:rPr>
                <w:rFonts w:ascii="Arial" w:hAnsi="Arial" w:cs="Arial"/>
                <w:color w:val="000000"/>
              </w:rPr>
            </w:pPr>
          </w:p>
        </w:tc>
        <w:tc>
          <w:tcPr>
            <w:tcW w:w="0" w:type="auto"/>
            <w:hideMark/>
          </w:tcPr>
          <w:p w:rsidR="005060C6" w:rsidRPr="00BB7818" w:rsidRDefault="005060C6" w:rsidP="00D91B59">
            <w:pPr>
              <w:rPr>
                <w:rFonts w:ascii="Arial" w:hAnsi="Arial" w:cs="Arial"/>
                <w:color w:val="000000"/>
                <w:sz w:val="15"/>
                <w:szCs w:val="15"/>
              </w:rPr>
            </w:pPr>
            <w:r w:rsidRPr="00BB7818">
              <w:rPr>
                <w:rFonts w:ascii="Arial" w:hAnsi="Arial" w:cs="Arial"/>
                <w:color w:val="000000"/>
                <w:sz w:val="15"/>
                <w:szCs w:val="15"/>
              </w:rPr>
              <w:t xml:space="preserve">For SI: 1 foot = 304.8 mm. </w:t>
            </w:r>
          </w:p>
          <w:p w:rsidR="005060C6" w:rsidRPr="00BB7818" w:rsidRDefault="005060C6" w:rsidP="00D91B59">
            <w:pPr>
              <w:rPr>
                <w:rFonts w:ascii="Arial" w:hAnsi="Arial" w:cs="Arial"/>
                <w:color w:val="000000"/>
              </w:rPr>
            </w:pPr>
            <w:r w:rsidRPr="00BB7818">
              <w:rPr>
                <w:rFonts w:ascii="Arial" w:hAnsi="Arial" w:cs="Arial"/>
                <w:color w:val="000000"/>
                <w:sz w:val="15"/>
                <w:szCs w:val="15"/>
              </w:rPr>
              <w:t>N/A = Not Applicable</w:t>
            </w:r>
          </w:p>
        </w:tc>
      </w:tr>
      <w:tr w:rsidR="005060C6" w:rsidRPr="00BB7818" w:rsidTr="00D91B59">
        <w:trPr>
          <w:tblCellSpacing w:w="15" w:type="dxa"/>
        </w:trPr>
        <w:tc>
          <w:tcPr>
            <w:tcW w:w="0" w:type="auto"/>
            <w:hideMark/>
          </w:tcPr>
          <w:p w:rsidR="005060C6" w:rsidRPr="00BB7818" w:rsidRDefault="005060C6" w:rsidP="00D91B59">
            <w:pPr>
              <w:rPr>
                <w:rFonts w:ascii="Arial" w:hAnsi="Arial" w:cs="Arial"/>
                <w:color w:val="000000"/>
              </w:rPr>
            </w:pPr>
          </w:p>
        </w:tc>
        <w:tc>
          <w:tcPr>
            <w:tcW w:w="0" w:type="auto"/>
            <w:hideMark/>
          </w:tcPr>
          <w:p w:rsidR="005060C6" w:rsidRPr="00BB7818" w:rsidRDefault="005060C6" w:rsidP="00D91B59">
            <w:pPr>
              <w:rPr>
                <w:rFonts w:ascii="Arial" w:hAnsi="Arial" w:cs="Arial"/>
                <w:color w:val="000000"/>
                <w:u w:val="single"/>
              </w:rPr>
            </w:pPr>
            <w:r w:rsidRPr="00BB7818">
              <w:rPr>
                <w:rFonts w:ascii="Arial" w:hAnsi="Arial" w:cs="Arial"/>
                <w:color w:val="000000"/>
                <w:sz w:val="15"/>
                <w:szCs w:val="15"/>
                <w:u w:val="single"/>
              </w:rPr>
              <w:t>a. Roof eave fire-resistance rating shall be permitted to be reduced to 0 hours on the underside of the eave if fire blocking is provided from the wall top plate to the underside of the roof sheathing.</w:t>
            </w:r>
          </w:p>
        </w:tc>
      </w:tr>
      <w:tr w:rsidR="005060C6" w:rsidRPr="00BB7818" w:rsidTr="00D91B59">
        <w:trPr>
          <w:tblCellSpacing w:w="15" w:type="dxa"/>
        </w:trPr>
        <w:tc>
          <w:tcPr>
            <w:tcW w:w="0" w:type="auto"/>
            <w:hideMark/>
          </w:tcPr>
          <w:p w:rsidR="005060C6" w:rsidRPr="00BB7818" w:rsidRDefault="005060C6" w:rsidP="00D91B59">
            <w:pPr>
              <w:rPr>
                <w:rFonts w:ascii="Arial" w:hAnsi="Arial" w:cs="Arial"/>
                <w:color w:val="000000"/>
              </w:rPr>
            </w:pPr>
          </w:p>
        </w:tc>
        <w:tc>
          <w:tcPr>
            <w:tcW w:w="0" w:type="auto"/>
            <w:hideMark/>
          </w:tcPr>
          <w:p w:rsidR="005060C6" w:rsidRPr="00BB7818" w:rsidRDefault="005060C6" w:rsidP="00D91B59">
            <w:pPr>
              <w:rPr>
                <w:rFonts w:ascii="Arial" w:hAnsi="Arial" w:cs="Arial"/>
                <w:color w:val="000000"/>
                <w:u w:val="single"/>
              </w:rPr>
            </w:pPr>
            <w:r w:rsidRPr="00BB7818">
              <w:rPr>
                <w:rFonts w:ascii="Arial" w:hAnsi="Arial" w:cs="Arial"/>
                <w:color w:val="000000"/>
                <w:sz w:val="15"/>
                <w:szCs w:val="15"/>
                <w:u w:val="single"/>
              </w:rPr>
              <w:t>b. Roof eave fire-resistance rating shall be permitted to be reduced to 0 hours on the underside of the eave provided no gable vent openings are installed.</w:t>
            </w:r>
          </w:p>
        </w:tc>
      </w:tr>
    </w:tbl>
    <w:p w:rsidR="005060C6" w:rsidRPr="00BB7818" w:rsidRDefault="005060C6" w:rsidP="005060C6">
      <w:pPr>
        <w:spacing w:before="100" w:beforeAutospacing="1" w:after="100" w:afterAutospacing="1"/>
        <w:rPr>
          <w:rFonts w:ascii="Arial" w:hAnsi="Arial" w:cs="Arial"/>
          <w:color w:val="000000"/>
        </w:rPr>
      </w:pPr>
      <w:r w:rsidRPr="00BB7818">
        <w:rPr>
          <w:rFonts w:ascii="Arial" w:hAnsi="Arial" w:cs="Arial"/>
          <w:color w:val="000000"/>
        </w:rPr>
        <w:t xml:space="preserve"> </w:t>
      </w:r>
    </w:p>
    <w:p w:rsidR="005060C6" w:rsidRPr="00BB7818" w:rsidRDefault="005060C6" w:rsidP="00B37C40">
      <w:pPr>
        <w:jc w:val="center"/>
        <w:rPr>
          <w:rFonts w:ascii="Arial" w:hAnsi="Arial" w:cs="Arial"/>
          <w:b/>
          <w:bCs/>
          <w:color w:val="000000"/>
        </w:rPr>
      </w:pPr>
      <w:r w:rsidRPr="00BB7818">
        <w:rPr>
          <w:rFonts w:ascii="Arial" w:hAnsi="Arial" w:cs="Arial"/>
          <w:b/>
          <w:bCs/>
          <w:color w:val="000000"/>
        </w:rPr>
        <w:lastRenderedPageBreak/>
        <w:t>Table R302.1(2)</w:t>
      </w:r>
    </w:p>
    <w:p w:rsidR="005060C6" w:rsidRPr="00B37C40" w:rsidRDefault="005060C6" w:rsidP="00B37C40">
      <w:pPr>
        <w:jc w:val="center"/>
        <w:rPr>
          <w:rFonts w:ascii="Arial" w:hAnsi="Arial" w:cs="Arial"/>
          <w:b/>
          <w:bCs/>
          <w:color w:val="000000"/>
        </w:rPr>
      </w:pPr>
      <w:r w:rsidRPr="00BB7818">
        <w:rPr>
          <w:rFonts w:ascii="Arial" w:hAnsi="Arial" w:cs="Arial"/>
          <w:b/>
          <w:bCs/>
          <w:color w:val="000000"/>
        </w:rPr>
        <w:t>EXTERIOR WALLS – DWELLINGS WITH FIRE SPRINKLERS</w:t>
      </w:r>
    </w:p>
    <w:tbl>
      <w:tblPr>
        <w:tblW w:w="8878" w:type="dxa"/>
        <w:jc w:val="center"/>
        <w:tblCellSpacing w:w="15" w:type="dxa"/>
        <w:tblInd w:w="-3296" w:type="dxa"/>
        <w:tblCellMar>
          <w:top w:w="15" w:type="dxa"/>
          <w:left w:w="15" w:type="dxa"/>
          <w:bottom w:w="15" w:type="dxa"/>
          <w:right w:w="15" w:type="dxa"/>
        </w:tblCellMar>
        <w:tblLook w:val="04A0"/>
      </w:tblPr>
      <w:tblGrid>
        <w:gridCol w:w="1929"/>
        <w:gridCol w:w="2399"/>
        <w:gridCol w:w="2779"/>
        <w:gridCol w:w="1771"/>
      </w:tblGrid>
      <w:tr w:rsidR="005060C6" w:rsidRPr="00BB7818" w:rsidTr="00B37C40">
        <w:trPr>
          <w:tblCellSpacing w:w="15" w:type="dxa"/>
          <w:jc w:val="center"/>
        </w:trPr>
        <w:tc>
          <w:tcPr>
            <w:tcW w:w="4283" w:type="dxa"/>
            <w:gridSpan w:val="2"/>
            <w:vAlign w:val="bottom"/>
            <w:hideMark/>
          </w:tcPr>
          <w:p w:rsidR="005060C6" w:rsidRPr="00BB7818" w:rsidRDefault="005060C6" w:rsidP="00D91B59">
            <w:pPr>
              <w:rPr>
                <w:rFonts w:ascii="Arial" w:hAnsi="Arial" w:cs="Arial"/>
                <w:color w:val="000000"/>
                <w:sz w:val="20"/>
                <w:szCs w:val="20"/>
              </w:rPr>
            </w:pPr>
            <w:r w:rsidRPr="00BB7818">
              <w:rPr>
                <w:rFonts w:ascii="Arial" w:hAnsi="Arial" w:cs="Arial"/>
                <w:b/>
                <w:bCs/>
                <w:color w:val="000000"/>
                <w:sz w:val="20"/>
                <w:szCs w:val="20"/>
              </w:rPr>
              <w:t>Exterior Wall Element</w:t>
            </w:r>
          </w:p>
        </w:tc>
        <w:tc>
          <w:tcPr>
            <w:tcW w:w="2749" w:type="dxa"/>
            <w:vAlign w:val="bottom"/>
            <w:hideMark/>
          </w:tcPr>
          <w:p w:rsidR="005060C6" w:rsidRPr="00BB7818" w:rsidRDefault="005060C6" w:rsidP="00D91B59">
            <w:pPr>
              <w:jc w:val="center"/>
              <w:rPr>
                <w:rFonts w:ascii="Arial" w:hAnsi="Arial" w:cs="Arial"/>
                <w:color w:val="000000"/>
                <w:sz w:val="20"/>
                <w:szCs w:val="20"/>
              </w:rPr>
            </w:pPr>
            <w:r w:rsidRPr="00BB7818">
              <w:rPr>
                <w:rFonts w:ascii="Arial" w:hAnsi="Arial" w:cs="Arial"/>
                <w:b/>
                <w:bCs/>
                <w:color w:val="000000"/>
                <w:sz w:val="20"/>
                <w:szCs w:val="20"/>
              </w:rPr>
              <w:t>Minimum Fire-Resistance Rating</w:t>
            </w:r>
          </w:p>
        </w:tc>
        <w:tc>
          <w:tcPr>
            <w:tcW w:w="1726" w:type="dxa"/>
            <w:vAlign w:val="bottom"/>
            <w:hideMark/>
          </w:tcPr>
          <w:p w:rsidR="005060C6" w:rsidRPr="00BB7818" w:rsidRDefault="005060C6" w:rsidP="00D91B59">
            <w:pPr>
              <w:jc w:val="center"/>
              <w:rPr>
                <w:rFonts w:ascii="Arial" w:hAnsi="Arial" w:cs="Arial"/>
                <w:color w:val="000000"/>
                <w:sz w:val="20"/>
                <w:szCs w:val="20"/>
              </w:rPr>
            </w:pPr>
            <w:r w:rsidRPr="00BB7818">
              <w:rPr>
                <w:rFonts w:ascii="Arial" w:hAnsi="Arial" w:cs="Arial"/>
                <w:b/>
                <w:bCs/>
                <w:color w:val="000000"/>
                <w:sz w:val="20"/>
                <w:szCs w:val="20"/>
              </w:rPr>
              <w:t>Minimum Fire Separation Distance</w:t>
            </w:r>
          </w:p>
        </w:tc>
      </w:tr>
      <w:tr w:rsidR="005060C6" w:rsidRPr="00BB7818" w:rsidTr="00B37C40">
        <w:trPr>
          <w:tblCellSpacing w:w="15" w:type="dxa"/>
          <w:jc w:val="center"/>
        </w:trPr>
        <w:tc>
          <w:tcPr>
            <w:tcW w:w="1884" w:type="dxa"/>
            <w:hideMark/>
          </w:tcPr>
          <w:p w:rsidR="005060C6" w:rsidRPr="00BB7818" w:rsidRDefault="005060C6" w:rsidP="00D91B59">
            <w:pPr>
              <w:rPr>
                <w:rFonts w:ascii="Arial" w:hAnsi="Arial" w:cs="Arial"/>
                <w:color w:val="000000"/>
                <w:sz w:val="20"/>
                <w:szCs w:val="20"/>
              </w:rPr>
            </w:pPr>
            <w:r w:rsidRPr="00BB7818">
              <w:rPr>
                <w:rFonts w:ascii="Arial" w:hAnsi="Arial" w:cs="Arial"/>
                <w:color w:val="000000"/>
                <w:sz w:val="20"/>
                <w:szCs w:val="20"/>
              </w:rPr>
              <w:t>Walls</w:t>
            </w:r>
          </w:p>
        </w:tc>
        <w:tc>
          <w:tcPr>
            <w:tcW w:w="2369" w:type="dxa"/>
            <w:hideMark/>
          </w:tcPr>
          <w:p w:rsidR="005060C6" w:rsidRPr="00BB7818" w:rsidRDefault="005060C6" w:rsidP="00D91B59">
            <w:pPr>
              <w:rPr>
                <w:rFonts w:ascii="Arial" w:hAnsi="Arial" w:cs="Arial"/>
                <w:color w:val="000000"/>
                <w:sz w:val="20"/>
                <w:szCs w:val="20"/>
              </w:rPr>
            </w:pPr>
            <w:r w:rsidRPr="00BB7818">
              <w:rPr>
                <w:rFonts w:ascii="Arial" w:hAnsi="Arial" w:cs="Arial"/>
                <w:color w:val="000000"/>
                <w:sz w:val="20"/>
                <w:szCs w:val="20"/>
              </w:rPr>
              <w:t>(Fire-resistance rated)</w:t>
            </w:r>
          </w:p>
        </w:tc>
        <w:tc>
          <w:tcPr>
            <w:tcW w:w="2749" w:type="dxa"/>
            <w:hideMark/>
          </w:tcPr>
          <w:p w:rsidR="005060C6" w:rsidRPr="00BB7818" w:rsidRDefault="005060C6" w:rsidP="00D91B59">
            <w:pPr>
              <w:rPr>
                <w:rFonts w:ascii="Arial" w:hAnsi="Arial" w:cs="Arial"/>
                <w:color w:val="000000"/>
                <w:sz w:val="20"/>
                <w:szCs w:val="20"/>
              </w:rPr>
            </w:pPr>
            <w:r w:rsidRPr="00BB7818">
              <w:rPr>
                <w:rFonts w:ascii="Arial" w:hAnsi="Arial" w:cs="Arial"/>
                <w:color w:val="000000"/>
                <w:sz w:val="20"/>
                <w:szCs w:val="20"/>
              </w:rPr>
              <w:t>1-hour tested in accordance with ASTM E 119 or UL 263 with exposure from both sides</w:t>
            </w:r>
          </w:p>
        </w:tc>
        <w:tc>
          <w:tcPr>
            <w:tcW w:w="1726" w:type="dxa"/>
            <w:hideMark/>
          </w:tcPr>
          <w:p w:rsidR="005060C6" w:rsidRPr="00BB7818" w:rsidRDefault="005060C6" w:rsidP="00D91B59">
            <w:pPr>
              <w:rPr>
                <w:rFonts w:ascii="Arial" w:hAnsi="Arial" w:cs="Arial"/>
                <w:color w:val="000000"/>
                <w:sz w:val="20"/>
                <w:szCs w:val="20"/>
              </w:rPr>
            </w:pPr>
            <w:r w:rsidRPr="00BB7818">
              <w:rPr>
                <w:rFonts w:ascii="Arial" w:hAnsi="Arial" w:cs="Arial"/>
                <w:color w:val="000000"/>
                <w:sz w:val="20"/>
                <w:szCs w:val="20"/>
              </w:rPr>
              <w:t xml:space="preserve">    0 feet</w:t>
            </w:r>
          </w:p>
        </w:tc>
      </w:tr>
      <w:tr w:rsidR="005060C6" w:rsidRPr="00BB7818" w:rsidTr="00B37C40">
        <w:trPr>
          <w:tblCellSpacing w:w="15" w:type="dxa"/>
          <w:jc w:val="center"/>
        </w:trPr>
        <w:tc>
          <w:tcPr>
            <w:tcW w:w="1884" w:type="dxa"/>
            <w:hideMark/>
          </w:tcPr>
          <w:p w:rsidR="005060C6" w:rsidRPr="00BB7818" w:rsidRDefault="005060C6" w:rsidP="00D91B59">
            <w:pPr>
              <w:rPr>
                <w:rFonts w:ascii="Arial" w:hAnsi="Arial" w:cs="Arial"/>
                <w:color w:val="000000"/>
                <w:sz w:val="20"/>
                <w:szCs w:val="20"/>
              </w:rPr>
            </w:pPr>
          </w:p>
        </w:tc>
        <w:tc>
          <w:tcPr>
            <w:tcW w:w="2369" w:type="dxa"/>
            <w:hideMark/>
          </w:tcPr>
          <w:p w:rsidR="005060C6" w:rsidRPr="00BB7818" w:rsidRDefault="005060C6" w:rsidP="00D91B59">
            <w:pPr>
              <w:rPr>
                <w:rFonts w:ascii="Arial" w:hAnsi="Arial" w:cs="Arial"/>
                <w:color w:val="000000"/>
                <w:sz w:val="20"/>
                <w:szCs w:val="20"/>
              </w:rPr>
            </w:pPr>
            <w:r w:rsidRPr="00BB7818">
              <w:rPr>
                <w:rFonts w:ascii="Arial" w:hAnsi="Arial" w:cs="Arial"/>
                <w:color w:val="000000"/>
                <w:sz w:val="20"/>
                <w:szCs w:val="20"/>
              </w:rPr>
              <w:t>(Not fire-resistance rated)</w:t>
            </w:r>
          </w:p>
        </w:tc>
        <w:tc>
          <w:tcPr>
            <w:tcW w:w="2749" w:type="dxa"/>
            <w:hideMark/>
          </w:tcPr>
          <w:p w:rsidR="005060C6" w:rsidRPr="00BB7818" w:rsidRDefault="005060C6" w:rsidP="00D91B59">
            <w:pPr>
              <w:rPr>
                <w:rFonts w:ascii="Arial" w:hAnsi="Arial" w:cs="Arial"/>
                <w:color w:val="000000"/>
                <w:sz w:val="20"/>
                <w:szCs w:val="20"/>
              </w:rPr>
            </w:pPr>
            <w:r w:rsidRPr="00BB7818">
              <w:rPr>
                <w:rFonts w:ascii="Arial" w:hAnsi="Arial" w:cs="Arial"/>
                <w:color w:val="000000"/>
                <w:sz w:val="20"/>
                <w:szCs w:val="20"/>
              </w:rPr>
              <w:t>0 hours</w:t>
            </w:r>
          </w:p>
        </w:tc>
        <w:tc>
          <w:tcPr>
            <w:tcW w:w="1726" w:type="dxa"/>
            <w:hideMark/>
          </w:tcPr>
          <w:p w:rsidR="005060C6" w:rsidRPr="00BB7818" w:rsidRDefault="005060C6" w:rsidP="00D91B59">
            <w:pPr>
              <w:rPr>
                <w:rFonts w:ascii="Arial" w:hAnsi="Arial" w:cs="Arial"/>
                <w:color w:val="000000"/>
                <w:sz w:val="20"/>
                <w:szCs w:val="20"/>
              </w:rPr>
            </w:pPr>
            <w:r w:rsidRPr="00BB7818">
              <w:rPr>
                <w:rFonts w:ascii="Arial" w:hAnsi="Arial" w:cs="Arial"/>
                <w:color w:val="000000"/>
                <w:sz w:val="20"/>
                <w:szCs w:val="20"/>
              </w:rPr>
              <w:t xml:space="preserve">    3 feet</w:t>
            </w:r>
            <w:r w:rsidRPr="00BB7818">
              <w:rPr>
                <w:rFonts w:ascii="Arial" w:hAnsi="Arial" w:cs="Arial"/>
                <w:color w:val="000000"/>
                <w:sz w:val="20"/>
                <w:szCs w:val="20"/>
                <w:vertAlign w:val="superscript"/>
              </w:rPr>
              <w:t>a</w:t>
            </w:r>
          </w:p>
        </w:tc>
      </w:tr>
      <w:tr w:rsidR="005060C6" w:rsidRPr="00BB7818" w:rsidTr="00B37C40">
        <w:trPr>
          <w:tblCellSpacing w:w="15" w:type="dxa"/>
          <w:jc w:val="center"/>
        </w:trPr>
        <w:tc>
          <w:tcPr>
            <w:tcW w:w="1884" w:type="dxa"/>
            <w:hideMark/>
          </w:tcPr>
          <w:p w:rsidR="005060C6" w:rsidRPr="00BB7818" w:rsidRDefault="005060C6" w:rsidP="00D91B59">
            <w:pPr>
              <w:rPr>
                <w:rFonts w:ascii="Arial" w:hAnsi="Arial" w:cs="Arial"/>
                <w:color w:val="000000"/>
                <w:sz w:val="20"/>
                <w:szCs w:val="20"/>
              </w:rPr>
            </w:pPr>
            <w:r w:rsidRPr="00BB7818">
              <w:rPr>
                <w:rFonts w:ascii="Arial" w:hAnsi="Arial" w:cs="Arial"/>
                <w:color w:val="000000"/>
                <w:sz w:val="20"/>
                <w:szCs w:val="20"/>
              </w:rPr>
              <w:t>Projections</w:t>
            </w:r>
          </w:p>
        </w:tc>
        <w:tc>
          <w:tcPr>
            <w:tcW w:w="2369" w:type="dxa"/>
            <w:hideMark/>
          </w:tcPr>
          <w:p w:rsidR="005060C6" w:rsidRPr="00BB7818" w:rsidRDefault="005060C6" w:rsidP="00D91B59">
            <w:pPr>
              <w:rPr>
                <w:rFonts w:ascii="Arial" w:hAnsi="Arial" w:cs="Arial"/>
                <w:color w:val="000000"/>
                <w:sz w:val="20"/>
                <w:szCs w:val="20"/>
              </w:rPr>
            </w:pPr>
            <w:r w:rsidRPr="00BB7818">
              <w:rPr>
                <w:rFonts w:ascii="Arial" w:hAnsi="Arial" w:cs="Arial"/>
                <w:color w:val="000000"/>
                <w:sz w:val="20"/>
                <w:szCs w:val="20"/>
              </w:rPr>
              <w:t>(Fire-resistance rated)</w:t>
            </w:r>
          </w:p>
        </w:tc>
        <w:tc>
          <w:tcPr>
            <w:tcW w:w="2749" w:type="dxa"/>
            <w:hideMark/>
          </w:tcPr>
          <w:p w:rsidR="005060C6" w:rsidRPr="00BB7818" w:rsidRDefault="005060C6" w:rsidP="00D91B59">
            <w:pPr>
              <w:rPr>
                <w:rFonts w:ascii="Arial" w:hAnsi="Arial" w:cs="Arial"/>
                <w:color w:val="000000"/>
                <w:sz w:val="20"/>
                <w:szCs w:val="20"/>
              </w:rPr>
            </w:pPr>
            <w:r w:rsidRPr="00BB7818">
              <w:rPr>
                <w:rFonts w:ascii="Arial" w:hAnsi="Arial" w:cs="Arial"/>
                <w:color w:val="000000"/>
                <w:sz w:val="20"/>
                <w:szCs w:val="20"/>
              </w:rPr>
              <w:t>1 hour on the underside</w:t>
            </w:r>
            <w:r w:rsidRPr="00EF46F5">
              <w:rPr>
                <w:rFonts w:ascii="Arial" w:hAnsi="Arial" w:cs="Arial"/>
                <w:color w:val="000000"/>
                <w:sz w:val="20"/>
                <w:szCs w:val="20"/>
                <w:u w:val="single"/>
                <w:vertAlign w:val="superscript"/>
              </w:rPr>
              <w:t>b, c</w:t>
            </w:r>
          </w:p>
        </w:tc>
        <w:tc>
          <w:tcPr>
            <w:tcW w:w="1726" w:type="dxa"/>
            <w:hideMark/>
          </w:tcPr>
          <w:p w:rsidR="005060C6" w:rsidRPr="00BB7818" w:rsidRDefault="005060C6" w:rsidP="00D91B59">
            <w:pPr>
              <w:rPr>
                <w:rFonts w:ascii="Arial" w:hAnsi="Arial" w:cs="Arial"/>
                <w:color w:val="000000"/>
                <w:sz w:val="20"/>
                <w:szCs w:val="20"/>
              </w:rPr>
            </w:pPr>
            <w:r w:rsidRPr="00BB7818">
              <w:rPr>
                <w:rFonts w:ascii="Arial" w:hAnsi="Arial" w:cs="Arial"/>
                <w:color w:val="000000"/>
                <w:sz w:val="20"/>
                <w:szCs w:val="20"/>
              </w:rPr>
              <w:t xml:space="preserve">    2 feet</w:t>
            </w:r>
            <w:r w:rsidRPr="00BB7818">
              <w:rPr>
                <w:rFonts w:ascii="Arial" w:hAnsi="Arial" w:cs="Arial"/>
                <w:color w:val="000000"/>
                <w:sz w:val="20"/>
                <w:szCs w:val="20"/>
                <w:vertAlign w:val="superscript"/>
              </w:rPr>
              <w:t>a</w:t>
            </w:r>
          </w:p>
        </w:tc>
      </w:tr>
      <w:tr w:rsidR="005060C6" w:rsidRPr="00BB7818" w:rsidTr="00B37C40">
        <w:trPr>
          <w:tblCellSpacing w:w="15" w:type="dxa"/>
          <w:jc w:val="center"/>
        </w:trPr>
        <w:tc>
          <w:tcPr>
            <w:tcW w:w="1884" w:type="dxa"/>
            <w:hideMark/>
          </w:tcPr>
          <w:p w:rsidR="005060C6" w:rsidRPr="00BB7818" w:rsidRDefault="005060C6" w:rsidP="00D91B59">
            <w:pPr>
              <w:rPr>
                <w:rFonts w:ascii="Arial" w:hAnsi="Arial" w:cs="Arial"/>
                <w:color w:val="000000"/>
                <w:sz w:val="20"/>
                <w:szCs w:val="20"/>
              </w:rPr>
            </w:pPr>
          </w:p>
        </w:tc>
        <w:tc>
          <w:tcPr>
            <w:tcW w:w="2369" w:type="dxa"/>
            <w:hideMark/>
          </w:tcPr>
          <w:p w:rsidR="005060C6" w:rsidRPr="00BB7818" w:rsidRDefault="005060C6" w:rsidP="00D91B59">
            <w:pPr>
              <w:rPr>
                <w:rFonts w:ascii="Arial" w:hAnsi="Arial" w:cs="Arial"/>
                <w:color w:val="000000"/>
                <w:sz w:val="20"/>
                <w:szCs w:val="20"/>
              </w:rPr>
            </w:pPr>
            <w:r w:rsidRPr="00BB7818">
              <w:rPr>
                <w:rFonts w:ascii="Arial" w:hAnsi="Arial" w:cs="Arial"/>
                <w:color w:val="000000"/>
                <w:sz w:val="20"/>
                <w:szCs w:val="20"/>
              </w:rPr>
              <w:t>(Not fire-resistance rated)</w:t>
            </w:r>
          </w:p>
        </w:tc>
        <w:tc>
          <w:tcPr>
            <w:tcW w:w="2749" w:type="dxa"/>
            <w:hideMark/>
          </w:tcPr>
          <w:p w:rsidR="005060C6" w:rsidRPr="00BB7818" w:rsidRDefault="005060C6" w:rsidP="00D91B59">
            <w:pPr>
              <w:rPr>
                <w:rFonts w:ascii="Arial" w:hAnsi="Arial" w:cs="Arial"/>
                <w:color w:val="000000"/>
                <w:sz w:val="20"/>
                <w:szCs w:val="20"/>
              </w:rPr>
            </w:pPr>
            <w:r w:rsidRPr="00BB7818">
              <w:rPr>
                <w:rFonts w:ascii="Arial" w:hAnsi="Arial" w:cs="Arial"/>
                <w:color w:val="000000"/>
                <w:sz w:val="20"/>
                <w:szCs w:val="20"/>
              </w:rPr>
              <w:t>0 hours</w:t>
            </w:r>
          </w:p>
        </w:tc>
        <w:tc>
          <w:tcPr>
            <w:tcW w:w="1726" w:type="dxa"/>
            <w:hideMark/>
          </w:tcPr>
          <w:p w:rsidR="005060C6" w:rsidRPr="00BB7818" w:rsidRDefault="005060C6" w:rsidP="00D91B59">
            <w:pPr>
              <w:rPr>
                <w:rFonts w:ascii="Arial" w:hAnsi="Arial" w:cs="Arial"/>
                <w:color w:val="000000"/>
                <w:sz w:val="20"/>
                <w:szCs w:val="20"/>
              </w:rPr>
            </w:pPr>
            <w:r w:rsidRPr="00BB7818">
              <w:rPr>
                <w:rFonts w:ascii="Arial" w:hAnsi="Arial" w:cs="Arial"/>
                <w:color w:val="000000"/>
                <w:sz w:val="20"/>
                <w:szCs w:val="20"/>
              </w:rPr>
              <w:t xml:space="preserve">    3 feet</w:t>
            </w:r>
          </w:p>
        </w:tc>
      </w:tr>
      <w:tr w:rsidR="005060C6" w:rsidRPr="00BB7818" w:rsidTr="00B37C40">
        <w:trPr>
          <w:tblCellSpacing w:w="15" w:type="dxa"/>
          <w:jc w:val="center"/>
        </w:trPr>
        <w:tc>
          <w:tcPr>
            <w:tcW w:w="1884" w:type="dxa"/>
            <w:hideMark/>
          </w:tcPr>
          <w:p w:rsidR="005060C6" w:rsidRPr="00BB7818" w:rsidRDefault="005060C6" w:rsidP="00D91B59">
            <w:pPr>
              <w:rPr>
                <w:rFonts w:ascii="Arial" w:hAnsi="Arial" w:cs="Arial"/>
                <w:color w:val="000000"/>
                <w:sz w:val="20"/>
                <w:szCs w:val="20"/>
              </w:rPr>
            </w:pPr>
            <w:r w:rsidRPr="00BB7818">
              <w:rPr>
                <w:rFonts w:ascii="Arial" w:hAnsi="Arial" w:cs="Arial"/>
                <w:color w:val="000000"/>
                <w:sz w:val="20"/>
                <w:szCs w:val="20"/>
              </w:rPr>
              <w:t>Openings in walls</w:t>
            </w:r>
          </w:p>
        </w:tc>
        <w:tc>
          <w:tcPr>
            <w:tcW w:w="2369" w:type="dxa"/>
            <w:hideMark/>
          </w:tcPr>
          <w:p w:rsidR="005060C6" w:rsidRPr="00BB7818" w:rsidRDefault="005060C6" w:rsidP="00D91B59">
            <w:pPr>
              <w:rPr>
                <w:rFonts w:ascii="Arial" w:hAnsi="Arial" w:cs="Arial"/>
                <w:color w:val="000000"/>
                <w:sz w:val="20"/>
                <w:szCs w:val="20"/>
              </w:rPr>
            </w:pPr>
            <w:r w:rsidRPr="00BB7818">
              <w:rPr>
                <w:rFonts w:ascii="Arial" w:hAnsi="Arial" w:cs="Arial"/>
                <w:color w:val="000000"/>
                <w:sz w:val="20"/>
                <w:szCs w:val="20"/>
              </w:rPr>
              <w:t>Not allowed</w:t>
            </w:r>
          </w:p>
        </w:tc>
        <w:tc>
          <w:tcPr>
            <w:tcW w:w="2749" w:type="dxa"/>
            <w:hideMark/>
          </w:tcPr>
          <w:p w:rsidR="005060C6" w:rsidRPr="00BB7818" w:rsidRDefault="005060C6" w:rsidP="00D91B59">
            <w:pPr>
              <w:rPr>
                <w:rFonts w:ascii="Arial" w:hAnsi="Arial" w:cs="Arial"/>
                <w:color w:val="000000"/>
                <w:sz w:val="20"/>
                <w:szCs w:val="20"/>
              </w:rPr>
            </w:pPr>
            <w:r w:rsidRPr="00BB7818">
              <w:rPr>
                <w:rFonts w:ascii="Arial" w:hAnsi="Arial" w:cs="Arial"/>
                <w:color w:val="000000"/>
                <w:sz w:val="20"/>
                <w:szCs w:val="20"/>
              </w:rPr>
              <w:t>N/A</w:t>
            </w:r>
          </w:p>
        </w:tc>
        <w:tc>
          <w:tcPr>
            <w:tcW w:w="1726" w:type="dxa"/>
            <w:hideMark/>
          </w:tcPr>
          <w:p w:rsidR="005060C6" w:rsidRPr="00BB7818" w:rsidRDefault="005060C6" w:rsidP="00D91B59">
            <w:pPr>
              <w:rPr>
                <w:rFonts w:ascii="Arial" w:hAnsi="Arial" w:cs="Arial"/>
                <w:color w:val="000000"/>
                <w:sz w:val="20"/>
                <w:szCs w:val="20"/>
              </w:rPr>
            </w:pPr>
            <w:r w:rsidRPr="00BB7818">
              <w:rPr>
                <w:rFonts w:ascii="Arial" w:hAnsi="Arial" w:cs="Arial"/>
                <w:color w:val="000000"/>
                <w:sz w:val="20"/>
                <w:szCs w:val="20"/>
              </w:rPr>
              <w:t xml:space="preserve">   &lt; 3 feet</w:t>
            </w:r>
          </w:p>
        </w:tc>
      </w:tr>
      <w:tr w:rsidR="005060C6" w:rsidRPr="00BB7818" w:rsidTr="00B37C40">
        <w:trPr>
          <w:tblCellSpacing w:w="15" w:type="dxa"/>
          <w:jc w:val="center"/>
        </w:trPr>
        <w:tc>
          <w:tcPr>
            <w:tcW w:w="1884" w:type="dxa"/>
            <w:hideMark/>
          </w:tcPr>
          <w:p w:rsidR="005060C6" w:rsidRPr="00BB7818" w:rsidRDefault="005060C6" w:rsidP="00D91B59">
            <w:pPr>
              <w:rPr>
                <w:rFonts w:ascii="Arial" w:hAnsi="Arial" w:cs="Arial"/>
                <w:color w:val="000000"/>
                <w:sz w:val="20"/>
                <w:szCs w:val="20"/>
              </w:rPr>
            </w:pPr>
          </w:p>
        </w:tc>
        <w:tc>
          <w:tcPr>
            <w:tcW w:w="2369" w:type="dxa"/>
            <w:hideMark/>
          </w:tcPr>
          <w:p w:rsidR="005060C6" w:rsidRPr="00BB7818" w:rsidRDefault="005060C6" w:rsidP="00D91B59">
            <w:pPr>
              <w:rPr>
                <w:rFonts w:ascii="Arial" w:hAnsi="Arial" w:cs="Arial"/>
                <w:color w:val="000000"/>
                <w:sz w:val="20"/>
                <w:szCs w:val="20"/>
              </w:rPr>
            </w:pPr>
            <w:r w:rsidRPr="00BB7818">
              <w:rPr>
                <w:rFonts w:ascii="Arial" w:hAnsi="Arial" w:cs="Arial"/>
                <w:color w:val="000000"/>
                <w:sz w:val="20"/>
                <w:szCs w:val="20"/>
              </w:rPr>
              <w:t>Unlimited</w:t>
            </w:r>
          </w:p>
        </w:tc>
        <w:tc>
          <w:tcPr>
            <w:tcW w:w="2749" w:type="dxa"/>
            <w:hideMark/>
          </w:tcPr>
          <w:p w:rsidR="005060C6" w:rsidRPr="00BB7818" w:rsidRDefault="005060C6" w:rsidP="00D91B59">
            <w:pPr>
              <w:rPr>
                <w:rFonts w:ascii="Arial" w:hAnsi="Arial" w:cs="Arial"/>
                <w:color w:val="000000"/>
                <w:sz w:val="20"/>
                <w:szCs w:val="20"/>
              </w:rPr>
            </w:pPr>
            <w:r w:rsidRPr="00BB7818">
              <w:rPr>
                <w:rFonts w:ascii="Arial" w:hAnsi="Arial" w:cs="Arial"/>
                <w:color w:val="000000"/>
                <w:sz w:val="20"/>
                <w:szCs w:val="20"/>
              </w:rPr>
              <w:t>0 hours</w:t>
            </w:r>
          </w:p>
        </w:tc>
        <w:tc>
          <w:tcPr>
            <w:tcW w:w="1726" w:type="dxa"/>
            <w:hideMark/>
          </w:tcPr>
          <w:p w:rsidR="005060C6" w:rsidRPr="00BB7818" w:rsidRDefault="005060C6" w:rsidP="00D91B59">
            <w:pPr>
              <w:rPr>
                <w:rFonts w:ascii="Arial" w:hAnsi="Arial" w:cs="Arial"/>
                <w:color w:val="000000"/>
                <w:sz w:val="20"/>
                <w:szCs w:val="20"/>
              </w:rPr>
            </w:pPr>
            <w:r w:rsidRPr="00BB7818">
              <w:rPr>
                <w:rFonts w:ascii="Arial" w:hAnsi="Arial" w:cs="Arial"/>
                <w:color w:val="000000"/>
                <w:sz w:val="20"/>
                <w:szCs w:val="20"/>
              </w:rPr>
              <w:t xml:space="preserve">    3 feet</w:t>
            </w:r>
            <w:r w:rsidRPr="00BB7818">
              <w:rPr>
                <w:rFonts w:ascii="Arial" w:hAnsi="Arial" w:cs="Arial"/>
                <w:color w:val="000000"/>
                <w:sz w:val="20"/>
                <w:szCs w:val="20"/>
                <w:vertAlign w:val="superscript"/>
              </w:rPr>
              <w:t>a</w:t>
            </w:r>
          </w:p>
        </w:tc>
      </w:tr>
      <w:tr w:rsidR="005060C6" w:rsidRPr="00BB7818" w:rsidTr="00B37C40">
        <w:trPr>
          <w:tblCellSpacing w:w="15" w:type="dxa"/>
          <w:jc w:val="center"/>
        </w:trPr>
        <w:tc>
          <w:tcPr>
            <w:tcW w:w="1884" w:type="dxa"/>
            <w:hideMark/>
          </w:tcPr>
          <w:p w:rsidR="005060C6" w:rsidRPr="00BB7818" w:rsidRDefault="005060C6" w:rsidP="00D91B59">
            <w:pPr>
              <w:rPr>
                <w:rFonts w:ascii="Arial" w:hAnsi="Arial" w:cs="Arial"/>
                <w:color w:val="000000"/>
                <w:sz w:val="20"/>
                <w:szCs w:val="20"/>
              </w:rPr>
            </w:pPr>
            <w:r w:rsidRPr="00BB7818">
              <w:rPr>
                <w:rFonts w:ascii="Arial" w:hAnsi="Arial" w:cs="Arial"/>
                <w:color w:val="000000"/>
                <w:sz w:val="20"/>
                <w:szCs w:val="20"/>
              </w:rPr>
              <w:t>Penetrations</w:t>
            </w:r>
          </w:p>
        </w:tc>
        <w:tc>
          <w:tcPr>
            <w:tcW w:w="2369" w:type="dxa"/>
            <w:hideMark/>
          </w:tcPr>
          <w:p w:rsidR="005060C6" w:rsidRPr="00BB7818" w:rsidRDefault="005060C6" w:rsidP="00D91B59">
            <w:pPr>
              <w:rPr>
                <w:rFonts w:ascii="Arial" w:hAnsi="Arial" w:cs="Arial"/>
                <w:color w:val="000000"/>
                <w:sz w:val="20"/>
                <w:szCs w:val="20"/>
              </w:rPr>
            </w:pPr>
            <w:r w:rsidRPr="00BB7818">
              <w:rPr>
                <w:rFonts w:ascii="Arial" w:hAnsi="Arial" w:cs="Arial"/>
                <w:color w:val="000000"/>
                <w:sz w:val="20"/>
                <w:szCs w:val="20"/>
              </w:rPr>
              <w:t>All</w:t>
            </w:r>
          </w:p>
        </w:tc>
        <w:tc>
          <w:tcPr>
            <w:tcW w:w="2749" w:type="dxa"/>
            <w:hideMark/>
          </w:tcPr>
          <w:p w:rsidR="005060C6" w:rsidRPr="00BB7818" w:rsidRDefault="005060C6" w:rsidP="00D91B59">
            <w:pPr>
              <w:rPr>
                <w:rFonts w:ascii="Arial" w:hAnsi="Arial" w:cs="Arial"/>
                <w:color w:val="000000"/>
                <w:sz w:val="20"/>
                <w:szCs w:val="20"/>
              </w:rPr>
            </w:pPr>
            <w:r w:rsidRPr="00BB7818">
              <w:rPr>
                <w:rFonts w:ascii="Arial" w:hAnsi="Arial" w:cs="Arial"/>
                <w:color w:val="000000"/>
                <w:sz w:val="20"/>
                <w:szCs w:val="20"/>
              </w:rPr>
              <w:t>Comply with Section R302.4</w:t>
            </w:r>
          </w:p>
        </w:tc>
        <w:tc>
          <w:tcPr>
            <w:tcW w:w="1726" w:type="dxa"/>
            <w:hideMark/>
          </w:tcPr>
          <w:p w:rsidR="005060C6" w:rsidRPr="00BB7818" w:rsidRDefault="005060C6" w:rsidP="00D91B59">
            <w:pPr>
              <w:rPr>
                <w:rFonts w:ascii="Arial" w:hAnsi="Arial" w:cs="Arial"/>
                <w:color w:val="000000"/>
                <w:sz w:val="20"/>
                <w:szCs w:val="20"/>
              </w:rPr>
            </w:pPr>
            <w:r w:rsidRPr="00BB7818">
              <w:rPr>
                <w:rFonts w:ascii="Arial" w:hAnsi="Arial" w:cs="Arial"/>
                <w:color w:val="000000"/>
                <w:sz w:val="20"/>
                <w:szCs w:val="20"/>
              </w:rPr>
              <w:t xml:space="preserve">   &lt; 3 feet</w:t>
            </w:r>
          </w:p>
        </w:tc>
      </w:tr>
      <w:tr w:rsidR="005060C6" w:rsidRPr="00BB7818" w:rsidTr="00B37C40">
        <w:trPr>
          <w:tblCellSpacing w:w="15" w:type="dxa"/>
          <w:jc w:val="center"/>
        </w:trPr>
        <w:tc>
          <w:tcPr>
            <w:tcW w:w="1884" w:type="dxa"/>
            <w:hideMark/>
          </w:tcPr>
          <w:p w:rsidR="005060C6" w:rsidRPr="00BB7818" w:rsidRDefault="005060C6" w:rsidP="00D91B59">
            <w:pPr>
              <w:rPr>
                <w:rFonts w:ascii="Arial" w:hAnsi="Arial" w:cs="Arial"/>
                <w:color w:val="000000"/>
                <w:sz w:val="20"/>
                <w:szCs w:val="20"/>
              </w:rPr>
            </w:pPr>
          </w:p>
        </w:tc>
        <w:tc>
          <w:tcPr>
            <w:tcW w:w="2369" w:type="dxa"/>
            <w:hideMark/>
          </w:tcPr>
          <w:p w:rsidR="005060C6" w:rsidRPr="00BB7818" w:rsidRDefault="005060C6" w:rsidP="00D91B59">
            <w:pPr>
              <w:rPr>
                <w:rFonts w:ascii="Arial" w:hAnsi="Arial" w:cs="Arial"/>
                <w:color w:val="000000"/>
                <w:sz w:val="20"/>
                <w:szCs w:val="20"/>
              </w:rPr>
            </w:pPr>
          </w:p>
        </w:tc>
        <w:tc>
          <w:tcPr>
            <w:tcW w:w="2749" w:type="dxa"/>
            <w:hideMark/>
          </w:tcPr>
          <w:p w:rsidR="005060C6" w:rsidRPr="00BB7818" w:rsidRDefault="005060C6" w:rsidP="00D91B59">
            <w:pPr>
              <w:rPr>
                <w:rFonts w:ascii="Arial" w:hAnsi="Arial" w:cs="Arial"/>
                <w:color w:val="000000"/>
                <w:sz w:val="20"/>
                <w:szCs w:val="20"/>
              </w:rPr>
            </w:pPr>
            <w:r w:rsidRPr="00BB7818">
              <w:rPr>
                <w:rFonts w:ascii="Arial" w:hAnsi="Arial" w:cs="Arial"/>
                <w:color w:val="000000"/>
                <w:sz w:val="20"/>
                <w:szCs w:val="20"/>
              </w:rPr>
              <w:t>None required</w:t>
            </w:r>
          </w:p>
        </w:tc>
        <w:tc>
          <w:tcPr>
            <w:tcW w:w="1726" w:type="dxa"/>
            <w:hideMark/>
          </w:tcPr>
          <w:p w:rsidR="005060C6" w:rsidRPr="00BB7818" w:rsidRDefault="005060C6" w:rsidP="00D91B59">
            <w:pPr>
              <w:rPr>
                <w:rFonts w:ascii="Arial" w:hAnsi="Arial" w:cs="Arial"/>
                <w:color w:val="000000"/>
                <w:sz w:val="20"/>
                <w:szCs w:val="20"/>
              </w:rPr>
            </w:pPr>
            <w:r w:rsidRPr="00BB7818">
              <w:rPr>
                <w:rFonts w:ascii="Arial" w:hAnsi="Arial" w:cs="Arial"/>
                <w:color w:val="000000"/>
                <w:sz w:val="20"/>
                <w:szCs w:val="20"/>
              </w:rPr>
              <w:t xml:space="preserve">    3 feet</w:t>
            </w:r>
            <w:r w:rsidRPr="00BB7818">
              <w:rPr>
                <w:rFonts w:ascii="Arial" w:hAnsi="Arial" w:cs="Arial"/>
                <w:color w:val="000000"/>
                <w:sz w:val="20"/>
                <w:szCs w:val="20"/>
                <w:vertAlign w:val="superscript"/>
              </w:rPr>
              <w:t>a</w:t>
            </w:r>
          </w:p>
        </w:tc>
      </w:tr>
    </w:tbl>
    <w:p w:rsidR="005060C6" w:rsidRPr="00BB7818" w:rsidRDefault="005060C6" w:rsidP="005060C6">
      <w:pPr>
        <w:rPr>
          <w:rFonts w:ascii="Arial" w:hAnsi="Arial" w:cs="Arial"/>
          <w:color w:val="000000"/>
          <w:sz w:val="20"/>
          <w:szCs w:val="20"/>
        </w:rPr>
      </w:pPr>
    </w:p>
    <w:tbl>
      <w:tblPr>
        <w:tblW w:w="0" w:type="auto"/>
        <w:tblCellSpacing w:w="15" w:type="dxa"/>
        <w:tblCellMar>
          <w:top w:w="15" w:type="dxa"/>
          <w:left w:w="15" w:type="dxa"/>
          <w:bottom w:w="15" w:type="dxa"/>
          <w:right w:w="15" w:type="dxa"/>
        </w:tblCellMar>
        <w:tblLook w:val="04A0"/>
      </w:tblPr>
      <w:tblGrid>
        <w:gridCol w:w="81"/>
        <w:gridCol w:w="9369"/>
      </w:tblGrid>
      <w:tr w:rsidR="005060C6" w:rsidRPr="00BB7818" w:rsidTr="00D91B59">
        <w:trPr>
          <w:tblCellSpacing w:w="15" w:type="dxa"/>
        </w:trPr>
        <w:tc>
          <w:tcPr>
            <w:tcW w:w="0" w:type="auto"/>
            <w:hideMark/>
          </w:tcPr>
          <w:p w:rsidR="005060C6" w:rsidRPr="00BB7818" w:rsidRDefault="005060C6" w:rsidP="00D91B59">
            <w:pPr>
              <w:rPr>
                <w:rFonts w:ascii="Arial" w:hAnsi="Arial" w:cs="Arial"/>
                <w:color w:val="000000"/>
                <w:sz w:val="15"/>
                <w:szCs w:val="15"/>
              </w:rPr>
            </w:pPr>
          </w:p>
        </w:tc>
        <w:tc>
          <w:tcPr>
            <w:tcW w:w="0" w:type="auto"/>
            <w:hideMark/>
          </w:tcPr>
          <w:p w:rsidR="005060C6" w:rsidRPr="00BB7818" w:rsidRDefault="005060C6" w:rsidP="00D91B59">
            <w:pPr>
              <w:rPr>
                <w:rFonts w:ascii="Arial" w:hAnsi="Arial" w:cs="Arial"/>
                <w:color w:val="000000"/>
                <w:sz w:val="15"/>
                <w:szCs w:val="15"/>
              </w:rPr>
            </w:pPr>
            <w:r w:rsidRPr="00BB7818">
              <w:rPr>
                <w:rFonts w:ascii="Arial" w:hAnsi="Arial" w:cs="Arial"/>
                <w:color w:val="000000"/>
                <w:sz w:val="15"/>
                <w:szCs w:val="15"/>
              </w:rPr>
              <w:t xml:space="preserve">For SI: 1 foot = 304.8 mm. </w:t>
            </w:r>
          </w:p>
          <w:p w:rsidR="005060C6" w:rsidRPr="00BB7818" w:rsidRDefault="005060C6" w:rsidP="00D91B59">
            <w:pPr>
              <w:rPr>
                <w:rFonts w:ascii="Arial" w:hAnsi="Arial" w:cs="Arial"/>
                <w:color w:val="000000"/>
              </w:rPr>
            </w:pPr>
            <w:r w:rsidRPr="00BB7818">
              <w:rPr>
                <w:rFonts w:ascii="Arial" w:hAnsi="Arial" w:cs="Arial"/>
                <w:color w:val="000000"/>
                <w:sz w:val="15"/>
                <w:szCs w:val="15"/>
              </w:rPr>
              <w:t>N/A = Not Applicable</w:t>
            </w:r>
          </w:p>
        </w:tc>
      </w:tr>
      <w:tr w:rsidR="005060C6" w:rsidRPr="00BB7818" w:rsidTr="00D91B59">
        <w:trPr>
          <w:tblCellSpacing w:w="15" w:type="dxa"/>
        </w:trPr>
        <w:tc>
          <w:tcPr>
            <w:tcW w:w="0" w:type="auto"/>
            <w:hideMark/>
          </w:tcPr>
          <w:p w:rsidR="005060C6" w:rsidRPr="00BB7818" w:rsidRDefault="005060C6" w:rsidP="00D91B59">
            <w:pPr>
              <w:rPr>
                <w:rFonts w:ascii="Arial" w:hAnsi="Arial" w:cs="Arial"/>
                <w:color w:val="000000"/>
              </w:rPr>
            </w:pPr>
          </w:p>
        </w:tc>
        <w:tc>
          <w:tcPr>
            <w:tcW w:w="0" w:type="auto"/>
            <w:hideMark/>
          </w:tcPr>
          <w:p w:rsidR="005060C6" w:rsidRPr="00BB7818" w:rsidRDefault="005060C6" w:rsidP="00D91B59">
            <w:pPr>
              <w:rPr>
                <w:rFonts w:ascii="Arial" w:hAnsi="Arial" w:cs="Arial"/>
                <w:color w:val="000000"/>
              </w:rPr>
            </w:pPr>
            <w:r w:rsidRPr="00BB7818">
              <w:rPr>
                <w:rFonts w:ascii="Arial" w:hAnsi="Arial" w:cs="Arial"/>
                <w:color w:val="000000"/>
                <w:sz w:val="15"/>
                <w:szCs w:val="15"/>
                <w:vertAlign w:val="superscript"/>
              </w:rPr>
              <w:t>a</w:t>
            </w:r>
            <w:r w:rsidRPr="00BB7818">
              <w:rPr>
                <w:rFonts w:ascii="Arial" w:hAnsi="Arial" w:cs="Arial"/>
                <w:color w:val="000000"/>
                <w:sz w:val="15"/>
                <w:szCs w:val="15"/>
              </w:rPr>
              <w:t>For residential subdivisions where all dwellings are equipped throughout with an automatic sprinkler system installed in accordance with P2904, the fire separation distance for nonrated exterior walls and rated projections shall be permitted to be reduced to 0 feet, and unlimited unprotected openings and penetrations shall be permitted, where the adjoining lot provides an open setback yard that is 6 feet or more in width on the opposite side of the property line.</w:t>
            </w:r>
          </w:p>
        </w:tc>
      </w:tr>
      <w:tr w:rsidR="005060C6" w:rsidRPr="00BB7818" w:rsidTr="00D91B59">
        <w:trPr>
          <w:tblCellSpacing w:w="15" w:type="dxa"/>
        </w:trPr>
        <w:tc>
          <w:tcPr>
            <w:tcW w:w="0" w:type="auto"/>
            <w:hideMark/>
          </w:tcPr>
          <w:p w:rsidR="005060C6" w:rsidRPr="00BB7818" w:rsidRDefault="005060C6" w:rsidP="00D91B59">
            <w:pPr>
              <w:rPr>
                <w:rFonts w:ascii="Arial" w:hAnsi="Arial" w:cs="Arial"/>
                <w:color w:val="000000"/>
              </w:rPr>
            </w:pPr>
          </w:p>
        </w:tc>
        <w:tc>
          <w:tcPr>
            <w:tcW w:w="0" w:type="auto"/>
            <w:hideMark/>
          </w:tcPr>
          <w:p w:rsidR="005060C6" w:rsidRPr="00BB7818" w:rsidRDefault="005060C6" w:rsidP="00D91B59">
            <w:pPr>
              <w:rPr>
                <w:rFonts w:ascii="Arial" w:hAnsi="Arial" w:cs="Arial"/>
                <w:color w:val="000000"/>
              </w:rPr>
            </w:pPr>
            <w:r w:rsidRPr="00BB7818">
              <w:rPr>
                <w:rFonts w:ascii="Arial" w:hAnsi="Arial" w:cs="Arial"/>
                <w:color w:val="000000"/>
                <w:sz w:val="15"/>
                <w:szCs w:val="15"/>
                <w:u w:val="single"/>
                <w:vertAlign w:val="superscript"/>
              </w:rPr>
              <w:t>b</w:t>
            </w:r>
            <w:r w:rsidRPr="00BB7818">
              <w:rPr>
                <w:rFonts w:ascii="Arial" w:hAnsi="Arial" w:cs="Arial"/>
                <w:color w:val="000000"/>
                <w:sz w:val="15"/>
                <w:szCs w:val="15"/>
                <w:u w:val="single"/>
              </w:rPr>
              <w:t>Roof eave fire-resistance rating shall be permitted to be reduced to 0 hours on the underside of the eave if fire blocking is provided from the wall top plate to the underside of the roof sheathing.</w:t>
            </w:r>
          </w:p>
        </w:tc>
      </w:tr>
      <w:tr w:rsidR="005060C6" w:rsidRPr="00BB7818" w:rsidTr="00D91B59">
        <w:trPr>
          <w:tblCellSpacing w:w="15" w:type="dxa"/>
        </w:trPr>
        <w:tc>
          <w:tcPr>
            <w:tcW w:w="0" w:type="auto"/>
            <w:hideMark/>
          </w:tcPr>
          <w:p w:rsidR="005060C6" w:rsidRPr="00BB7818" w:rsidRDefault="005060C6" w:rsidP="00D91B59">
            <w:pPr>
              <w:rPr>
                <w:rFonts w:ascii="Arial" w:hAnsi="Arial" w:cs="Arial"/>
                <w:color w:val="000000"/>
              </w:rPr>
            </w:pPr>
          </w:p>
        </w:tc>
        <w:tc>
          <w:tcPr>
            <w:tcW w:w="0" w:type="auto"/>
            <w:hideMark/>
          </w:tcPr>
          <w:p w:rsidR="005060C6" w:rsidRPr="00BB7818" w:rsidRDefault="005060C6" w:rsidP="00D91B59">
            <w:pPr>
              <w:rPr>
                <w:rFonts w:ascii="Arial" w:hAnsi="Arial" w:cs="Arial"/>
                <w:color w:val="000000"/>
              </w:rPr>
            </w:pPr>
            <w:r w:rsidRPr="00BB7818">
              <w:rPr>
                <w:rFonts w:ascii="Arial" w:hAnsi="Arial" w:cs="Arial"/>
                <w:color w:val="000000"/>
                <w:sz w:val="15"/>
                <w:szCs w:val="15"/>
                <w:u w:val="single"/>
                <w:vertAlign w:val="superscript"/>
              </w:rPr>
              <w:t>c</w:t>
            </w:r>
            <w:r w:rsidRPr="00BB7818">
              <w:rPr>
                <w:rFonts w:ascii="Arial" w:hAnsi="Arial" w:cs="Arial"/>
                <w:color w:val="000000"/>
                <w:sz w:val="15"/>
                <w:szCs w:val="15"/>
                <w:u w:val="single"/>
              </w:rPr>
              <w:t>Roof eave fire-resistance rating shall be permitted to be reduced to 0 hours on the underside of the eave provided no gable vent openings are installed.</w:t>
            </w:r>
          </w:p>
        </w:tc>
      </w:tr>
    </w:tbl>
    <w:p w:rsidR="005060C6" w:rsidRPr="00C44761" w:rsidRDefault="005060C6" w:rsidP="005060C6">
      <w:pPr>
        <w:rPr>
          <w:rFonts w:ascii="Arial" w:hAnsi="Arial" w:cs="Arial"/>
          <w:sz w:val="20"/>
          <w:szCs w:val="20"/>
        </w:rPr>
      </w:pPr>
    </w:p>
    <w:p w:rsidR="005060C6" w:rsidRPr="005B772D" w:rsidRDefault="005060C6" w:rsidP="005060C6">
      <w:pPr>
        <w:pStyle w:val="Default"/>
      </w:pPr>
      <w:r w:rsidRPr="00C43AC1">
        <w:rPr>
          <w:rFonts w:ascii="Arial" w:hAnsi="Arial" w:cs="Arial"/>
          <w:b/>
          <w:bCs/>
          <w:sz w:val="16"/>
        </w:rPr>
        <w:t>Reason:</w:t>
      </w:r>
      <w:r w:rsidRPr="00C43AC1">
        <w:rPr>
          <w:rFonts w:ascii="Arial" w:hAnsi="Arial" w:cs="Arial"/>
          <w:sz w:val="16"/>
        </w:rPr>
        <w:t xml:space="preserve"> </w:t>
      </w:r>
      <w:r>
        <w:rPr>
          <w:rFonts w:ascii="Arial" w:hAnsi="Arial" w:cs="Arial"/>
          <w:sz w:val="16"/>
        </w:rPr>
        <w:t xml:space="preserve"> </w:t>
      </w:r>
      <w:r w:rsidRPr="00BB7818">
        <w:rPr>
          <w:rFonts w:ascii="Arial" w:hAnsi="Arial" w:cs="Arial"/>
          <w:color w:val="auto"/>
          <w:sz w:val="16"/>
          <w:szCs w:val="16"/>
        </w:rPr>
        <w:t xml:space="preserve">This change is primarily intended to address construction problems associated with having to simultaneously provide fire-resistive </w:t>
      </w:r>
      <w:r>
        <w:rPr>
          <w:rFonts w:ascii="Arial" w:hAnsi="Arial" w:cs="Arial"/>
          <w:color w:val="auto"/>
          <w:sz w:val="16"/>
          <w:szCs w:val="16"/>
        </w:rPr>
        <w:t xml:space="preserve">eave </w:t>
      </w:r>
      <w:r w:rsidRPr="00BB7818">
        <w:rPr>
          <w:rFonts w:ascii="Arial" w:hAnsi="Arial" w:cs="Arial"/>
          <w:color w:val="auto"/>
          <w:sz w:val="16"/>
          <w:szCs w:val="16"/>
        </w:rPr>
        <w:t>projections and adequate roof ventilation vents.  In addition,</w:t>
      </w:r>
      <w:r w:rsidRPr="00BB7818">
        <w:rPr>
          <w:color w:val="auto"/>
          <w:sz w:val="16"/>
          <w:szCs w:val="16"/>
        </w:rPr>
        <w:t xml:space="preserve"> </w:t>
      </w:r>
      <w:r w:rsidRPr="00BB7818">
        <w:rPr>
          <w:rFonts w:ascii="Arial" w:hAnsi="Arial" w:cs="Arial"/>
          <w:color w:val="auto"/>
          <w:sz w:val="16"/>
          <w:szCs w:val="16"/>
        </w:rPr>
        <w:t xml:space="preserve">current code language is silent on a potential problem of fire-spread to unprotected attics from exterior sources through roof vents where residential structures are built tight to fire separation requirements.  Roof ventilation, typically handled by the installation of “bird block” vents under roof </w:t>
      </w:r>
      <w:r>
        <w:rPr>
          <w:rFonts w:ascii="Arial" w:hAnsi="Arial" w:cs="Arial"/>
          <w:color w:val="auto"/>
          <w:sz w:val="16"/>
          <w:szCs w:val="16"/>
        </w:rPr>
        <w:t>eave projections,</w:t>
      </w:r>
      <w:r w:rsidRPr="00BB7818">
        <w:rPr>
          <w:rFonts w:ascii="Arial" w:hAnsi="Arial" w:cs="Arial"/>
          <w:color w:val="auto"/>
          <w:sz w:val="16"/>
          <w:szCs w:val="16"/>
        </w:rPr>
        <w:t xml:space="preserve"> unfortunately serve as a path for fire spread from adjacent structures.  This problem is further aggravated by the fact that NFPA 13D Fire Sprinkler Systems do not require sprinklers in attic spaces.  The proposed change provides a builder’s option to mitigate this situation by providing for the installation of a top-side roof vent in lieu of fire-resistance treatment of the eave projection.  The resulting solid wood fire-block in place of the otherwise required eave vents protects the attic from fire intrusion.  Under this scenario, the unprotected eave is viewed to be expendable and therefore need not be fire rated.</w:t>
      </w:r>
      <w:r>
        <w:rPr>
          <w:rFonts w:ascii="Arial" w:hAnsi="Arial" w:cs="Arial"/>
          <w:color w:val="auto"/>
          <w:sz w:val="20"/>
          <w:szCs w:val="20"/>
        </w:rPr>
        <w:t xml:space="preserve">   </w:t>
      </w:r>
    </w:p>
    <w:p w:rsidR="005060C6" w:rsidRPr="00C44761" w:rsidRDefault="005060C6" w:rsidP="005060C6">
      <w:pPr>
        <w:pStyle w:val="Default"/>
        <w:rPr>
          <w:rFonts w:ascii="Arial" w:hAnsi="Arial" w:cs="Arial"/>
          <w:sz w:val="16"/>
          <w:szCs w:val="16"/>
        </w:rPr>
      </w:pPr>
    </w:p>
    <w:p w:rsidR="005060C6" w:rsidRPr="00C44761" w:rsidRDefault="005060C6" w:rsidP="005060C6">
      <w:pPr>
        <w:rPr>
          <w:rFonts w:ascii="Arial" w:hAnsi="Arial" w:cs="Arial"/>
          <w:sz w:val="16"/>
          <w:szCs w:val="16"/>
        </w:rPr>
      </w:pPr>
      <w:r w:rsidRPr="00C43AC1">
        <w:rPr>
          <w:rFonts w:ascii="Arial" w:hAnsi="Arial" w:cs="Arial"/>
          <w:b/>
          <w:bCs/>
          <w:sz w:val="16"/>
        </w:rPr>
        <w:t>Cost Impact:</w:t>
      </w:r>
      <w:r w:rsidRPr="00C43AC1">
        <w:rPr>
          <w:rFonts w:ascii="Arial" w:hAnsi="Arial" w:cs="Arial"/>
          <w:sz w:val="16"/>
        </w:rPr>
        <w:t xml:space="preserve"> </w:t>
      </w:r>
      <w:r>
        <w:rPr>
          <w:rFonts w:ascii="Arial" w:hAnsi="Arial" w:cs="Arial"/>
          <w:sz w:val="16"/>
        </w:rPr>
        <w:t xml:space="preserve"> The code change proposal will not increase the cost of construction.</w:t>
      </w:r>
    </w:p>
    <w:p w:rsidR="005060C6" w:rsidRPr="00C44761" w:rsidRDefault="005060C6" w:rsidP="005060C6">
      <w:pPr>
        <w:rPr>
          <w:rFonts w:ascii="Arial" w:hAnsi="Arial" w:cs="Arial"/>
          <w:sz w:val="16"/>
          <w:szCs w:val="16"/>
        </w:rPr>
      </w:pPr>
    </w:p>
    <w:p w:rsidR="005060C6" w:rsidRDefault="005060C6">
      <w:pPr>
        <w:spacing w:after="200" w:line="276" w:lineRule="auto"/>
        <w:rPr>
          <w:rFonts w:ascii="Arial" w:hAnsi="Arial" w:cs="Arial"/>
          <w:b/>
          <w:sz w:val="32"/>
          <w:szCs w:val="32"/>
        </w:rPr>
      </w:pPr>
      <w:r>
        <w:rPr>
          <w:rFonts w:ascii="Arial" w:hAnsi="Arial" w:cs="Arial"/>
          <w:b/>
          <w:sz w:val="32"/>
          <w:szCs w:val="32"/>
        </w:rPr>
        <w:br w:type="page"/>
      </w:r>
    </w:p>
    <w:p w:rsidR="005060C6" w:rsidRPr="00C43AC1" w:rsidRDefault="005060C6" w:rsidP="005060C6">
      <w:pPr>
        <w:pStyle w:val="Heading1"/>
        <w:rPr>
          <w:rFonts w:ascii="Arial" w:hAnsi="Arial" w:cs="Arial"/>
          <w:b/>
          <w:bCs/>
        </w:rPr>
      </w:pPr>
      <w:r w:rsidRPr="00C43AC1">
        <w:rPr>
          <w:rFonts w:ascii="Arial" w:hAnsi="Arial" w:cs="Arial"/>
          <w:b/>
          <w:sz w:val="32"/>
          <w:szCs w:val="32"/>
        </w:rPr>
        <w:lastRenderedPageBreak/>
        <w:t xml:space="preserve">Code: </w:t>
      </w:r>
      <w:r>
        <w:rPr>
          <w:rFonts w:ascii="Arial" w:hAnsi="Arial" w:cs="Arial"/>
          <w:b/>
          <w:sz w:val="32"/>
          <w:szCs w:val="32"/>
        </w:rPr>
        <w:t>IRC</w:t>
      </w:r>
      <w:r w:rsidRPr="00C43AC1">
        <w:rPr>
          <w:rFonts w:ascii="Arial" w:hAnsi="Arial" w:cs="Arial"/>
          <w:b/>
          <w:sz w:val="32"/>
          <w:szCs w:val="32"/>
        </w:rPr>
        <w:t>________</w:t>
      </w:r>
      <w:r>
        <w:rPr>
          <w:rFonts w:ascii="Arial" w:hAnsi="Arial" w:cs="Arial"/>
          <w:b/>
          <w:sz w:val="32"/>
          <w:szCs w:val="32"/>
        </w:rPr>
        <w:t xml:space="preserve"> –12-14</w:t>
      </w:r>
      <w:r w:rsidRPr="00C43AC1">
        <w:rPr>
          <w:rFonts w:ascii="Arial" w:hAnsi="Arial" w:cs="Arial"/>
          <w:sz w:val="16"/>
          <w:szCs w:val="16"/>
        </w:rPr>
        <w:t xml:space="preserve"> </w:t>
      </w:r>
    </w:p>
    <w:p w:rsidR="005060C6" w:rsidRPr="00C43AC1" w:rsidRDefault="005060C6" w:rsidP="005060C6">
      <w:pPr>
        <w:rPr>
          <w:rFonts w:ascii="Arial" w:hAnsi="Arial" w:cs="Arial"/>
          <w:b/>
          <w:bCs/>
          <w:i/>
          <w:sz w:val="20"/>
        </w:rPr>
      </w:pPr>
      <w:r w:rsidRPr="00C43AC1">
        <w:rPr>
          <w:rFonts w:ascii="Arial" w:hAnsi="Arial" w:cs="Arial"/>
          <w:b/>
          <w:i/>
          <w:sz w:val="18"/>
          <w:szCs w:val="18"/>
        </w:rPr>
        <w:t>Code Sections/Tables/Figures Proposed for Revision (3.3.2)</w:t>
      </w:r>
      <w:r>
        <w:rPr>
          <w:rFonts w:ascii="Arial" w:hAnsi="Arial" w:cs="Arial"/>
          <w:b/>
          <w:i/>
          <w:sz w:val="18"/>
          <w:szCs w:val="18"/>
        </w:rPr>
        <w:t xml:space="preserve">; </w:t>
      </w:r>
      <w:r w:rsidRPr="00C43AC1">
        <w:rPr>
          <w:rFonts w:ascii="Arial" w:hAnsi="Arial" w:cs="Arial"/>
          <w:b/>
          <w:i/>
          <w:sz w:val="18"/>
          <w:szCs w:val="18"/>
        </w:rPr>
        <w:t>Note:</w:t>
      </w:r>
      <w:r w:rsidRPr="00C43AC1">
        <w:rPr>
          <w:rFonts w:ascii="Arial" w:hAnsi="Arial" w:cs="Arial"/>
          <w:i/>
          <w:sz w:val="18"/>
          <w:szCs w:val="18"/>
        </w:rPr>
        <w:t xml:space="preserve">  If the proposal is for a new section, indicate (new).</w:t>
      </w:r>
      <w:r>
        <w:rPr>
          <w:rFonts w:ascii="Arial" w:hAnsi="Arial" w:cs="Arial"/>
          <w:i/>
          <w:sz w:val="18"/>
          <w:szCs w:val="18"/>
        </w:rPr>
        <w:t xml:space="preserve">  </w:t>
      </w:r>
      <w:r>
        <w:rPr>
          <w:b/>
        </w:rPr>
        <w:t>Table R302.1(1)</w:t>
      </w:r>
    </w:p>
    <w:p w:rsidR="005060C6" w:rsidRPr="00C44761" w:rsidRDefault="005060C6" w:rsidP="005060C6">
      <w:pPr>
        <w:rPr>
          <w:rFonts w:ascii="Arial" w:hAnsi="Arial" w:cs="Arial"/>
          <w:b/>
          <w:bCs/>
        </w:rPr>
      </w:pPr>
    </w:p>
    <w:p w:rsidR="005060C6" w:rsidRPr="004B5FDC" w:rsidRDefault="005060C6" w:rsidP="005060C6">
      <w:pPr>
        <w:rPr>
          <w:rFonts w:ascii="Arial" w:hAnsi="Arial" w:cs="Arial"/>
          <w:sz w:val="16"/>
          <w:szCs w:val="16"/>
        </w:rPr>
      </w:pPr>
      <w:r w:rsidRPr="00C43AC1">
        <w:rPr>
          <w:rFonts w:ascii="Arial" w:hAnsi="Arial" w:cs="Arial"/>
          <w:b/>
          <w:bCs/>
          <w:sz w:val="20"/>
        </w:rPr>
        <w:t>Proponent:</w:t>
      </w:r>
      <w:r>
        <w:rPr>
          <w:rFonts w:ascii="Arial" w:hAnsi="Arial" w:cs="Arial"/>
          <w:b/>
          <w:bCs/>
          <w:sz w:val="20"/>
        </w:rPr>
        <w:t xml:space="preserve">  </w:t>
      </w:r>
      <w:r w:rsidRPr="00C43AC1">
        <w:rPr>
          <w:rFonts w:ascii="Arial" w:hAnsi="Arial" w:cs="Arial"/>
          <w:b/>
          <w:i/>
          <w:sz w:val="18"/>
          <w:szCs w:val="18"/>
        </w:rPr>
        <w:t>Name/Company/Representing (3.3.1)</w:t>
      </w:r>
      <w:r w:rsidRPr="00C43AC1">
        <w:rPr>
          <w:rFonts w:ascii="Arial" w:hAnsi="Arial" w:cs="Arial"/>
          <w:b/>
          <w:i/>
          <w:sz w:val="20"/>
          <w:szCs w:val="20"/>
        </w:rPr>
        <w:t>:</w:t>
      </w:r>
      <w:r>
        <w:rPr>
          <w:rFonts w:ascii="Arial" w:hAnsi="Arial" w:cs="Arial"/>
          <w:b/>
          <w:i/>
          <w:sz w:val="20"/>
          <w:szCs w:val="20"/>
        </w:rPr>
        <w:t xml:space="preserve"> </w:t>
      </w:r>
      <w:r w:rsidRPr="004B5FDC">
        <w:rPr>
          <w:rFonts w:ascii="Arial" w:hAnsi="Arial" w:cs="Arial"/>
          <w:i/>
          <w:sz w:val="20"/>
          <w:szCs w:val="20"/>
        </w:rPr>
        <w:t>(</w:t>
      </w:r>
      <w:r w:rsidRPr="00A742BF">
        <w:rPr>
          <w:rFonts w:ascii="Arial" w:hAnsi="Arial" w:cs="Arial"/>
          <w:i/>
          <w:sz w:val="16"/>
          <w:szCs w:val="16"/>
        </w:rPr>
        <w:t>NOTE:  DO NOT USE ACRONYMS FOR YOUR COMPANY OR ORGANIZATIONAL NAME</w:t>
      </w:r>
      <w:r w:rsidRPr="004B5FDC">
        <w:rPr>
          <w:rFonts w:ascii="Arial" w:hAnsi="Arial" w:cs="Arial"/>
          <w:i/>
          <w:sz w:val="16"/>
          <w:szCs w:val="16"/>
        </w:rPr>
        <w:t>)</w:t>
      </w:r>
      <w:r>
        <w:rPr>
          <w:rFonts w:ascii="Arial" w:hAnsi="Arial" w:cs="Arial"/>
          <w:i/>
          <w:sz w:val="16"/>
          <w:szCs w:val="16"/>
        </w:rPr>
        <w:t xml:space="preserve"> </w:t>
      </w:r>
      <w:r w:rsidRPr="003D0D4A">
        <w:rPr>
          <w:rFonts w:ascii="Arial" w:hAnsi="Arial" w:cs="Arial"/>
          <w:sz w:val="16"/>
          <w:szCs w:val="16"/>
        </w:rPr>
        <w:t>Maureen Traxler, Washington Association of Building Officials</w:t>
      </w:r>
      <w:r>
        <w:rPr>
          <w:rFonts w:ascii="Arial" w:hAnsi="Arial" w:cs="Arial"/>
          <w:sz w:val="16"/>
          <w:szCs w:val="16"/>
        </w:rPr>
        <w:t xml:space="preserve"> Technical Code Development Committee</w:t>
      </w:r>
    </w:p>
    <w:p w:rsidR="005060C6" w:rsidRPr="00C44761" w:rsidRDefault="005060C6" w:rsidP="005060C6">
      <w:pPr>
        <w:rPr>
          <w:rFonts w:ascii="Arial" w:hAnsi="Arial" w:cs="Arial"/>
          <w:sz w:val="20"/>
          <w:szCs w:val="20"/>
        </w:rPr>
      </w:pPr>
    </w:p>
    <w:p w:rsidR="005060C6" w:rsidRPr="00C43AC1" w:rsidRDefault="005060C6" w:rsidP="005060C6">
      <w:pPr>
        <w:rPr>
          <w:rFonts w:ascii="Arial" w:hAnsi="Arial" w:cs="Arial"/>
          <w:sz w:val="20"/>
        </w:rPr>
      </w:pPr>
      <w:r w:rsidRPr="00C43AC1">
        <w:rPr>
          <w:rFonts w:ascii="Arial" w:hAnsi="Arial" w:cs="Arial"/>
          <w:b/>
          <w:bCs/>
          <w:sz w:val="20"/>
        </w:rPr>
        <w:t>Revise as follows:</w:t>
      </w:r>
      <w:r w:rsidRPr="00C43AC1">
        <w:rPr>
          <w:rFonts w:ascii="Arial" w:hAnsi="Arial" w:cs="Arial"/>
          <w:sz w:val="20"/>
        </w:rPr>
        <w:t xml:space="preserve"> </w:t>
      </w:r>
    </w:p>
    <w:p w:rsidR="005060C6" w:rsidRPr="00C44761" w:rsidRDefault="005060C6" w:rsidP="005060C6">
      <w:pPr>
        <w:rPr>
          <w:rFonts w:ascii="Arial" w:hAnsi="Arial" w:cs="Arial"/>
          <w:sz w:val="20"/>
          <w:szCs w:val="20"/>
        </w:rPr>
      </w:pPr>
    </w:p>
    <w:p w:rsidR="005060C6" w:rsidRDefault="005060C6" w:rsidP="005060C6">
      <w:pPr>
        <w:autoSpaceDE w:val="0"/>
        <w:autoSpaceDN w:val="0"/>
        <w:adjustRightInd w:val="0"/>
        <w:jc w:val="center"/>
        <w:rPr>
          <w:rFonts w:ascii="Arial" w:eastAsia="Calibri" w:hAnsi="Arial" w:cs="Arial"/>
          <w:b/>
          <w:bCs/>
          <w:sz w:val="16"/>
          <w:szCs w:val="16"/>
        </w:rPr>
      </w:pPr>
      <w:r>
        <w:rPr>
          <w:rFonts w:ascii="Arial" w:eastAsia="Calibri" w:hAnsi="Arial" w:cs="Arial"/>
          <w:b/>
          <w:bCs/>
          <w:sz w:val="16"/>
          <w:szCs w:val="16"/>
        </w:rPr>
        <w:t>TABLE R302.1(1)</w:t>
      </w:r>
    </w:p>
    <w:p w:rsidR="005060C6" w:rsidRDefault="005060C6" w:rsidP="005060C6">
      <w:pPr>
        <w:tabs>
          <w:tab w:val="left" w:pos="-720"/>
          <w:tab w:val="left" w:pos="0"/>
          <w:tab w:val="left" w:pos="720"/>
        </w:tabs>
        <w:jc w:val="center"/>
      </w:pPr>
      <w:r>
        <w:rPr>
          <w:rFonts w:ascii="Arial" w:eastAsia="Calibri" w:hAnsi="Arial" w:cs="Arial"/>
          <w:b/>
          <w:bCs/>
          <w:sz w:val="16"/>
          <w:szCs w:val="16"/>
        </w:rPr>
        <w:t>EXTERIOR WALLS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38"/>
        <w:gridCol w:w="2610"/>
        <w:gridCol w:w="3016"/>
        <w:gridCol w:w="2427"/>
      </w:tblGrid>
      <w:tr w:rsidR="005060C6" w:rsidTr="00D91B59">
        <w:tc>
          <w:tcPr>
            <w:tcW w:w="4248" w:type="dxa"/>
            <w:gridSpan w:val="2"/>
            <w:vAlign w:val="center"/>
          </w:tcPr>
          <w:p w:rsidR="005060C6" w:rsidRDefault="005060C6" w:rsidP="00D91B59">
            <w:pPr>
              <w:tabs>
                <w:tab w:val="left" w:pos="-720"/>
                <w:tab w:val="left" w:pos="0"/>
                <w:tab w:val="left" w:pos="720"/>
              </w:tabs>
              <w:ind w:left="748"/>
              <w:jc w:val="center"/>
            </w:pPr>
            <w:r w:rsidRPr="003D0D4A">
              <w:rPr>
                <w:rFonts w:ascii="Arial" w:eastAsia="Calibri" w:hAnsi="Arial" w:cs="Arial"/>
                <w:b/>
                <w:bCs/>
                <w:sz w:val="14"/>
                <w:szCs w:val="14"/>
              </w:rPr>
              <w:t>EXTERIOR WALL ELEMENT</w:t>
            </w:r>
          </w:p>
        </w:tc>
        <w:tc>
          <w:tcPr>
            <w:tcW w:w="3016" w:type="dxa"/>
            <w:vAlign w:val="center"/>
          </w:tcPr>
          <w:p w:rsidR="005060C6" w:rsidRDefault="005060C6" w:rsidP="00D91B59">
            <w:pPr>
              <w:autoSpaceDE w:val="0"/>
              <w:autoSpaceDN w:val="0"/>
              <w:adjustRightInd w:val="0"/>
              <w:ind w:left="748"/>
              <w:jc w:val="center"/>
            </w:pPr>
            <w:r w:rsidRPr="003D0D4A">
              <w:rPr>
                <w:rFonts w:ascii="Arial" w:eastAsia="Calibri" w:hAnsi="Arial" w:cs="Arial"/>
                <w:b/>
                <w:bCs/>
                <w:sz w:val="14"/>
                <w:szCs w:val="14"/>
              </w:rPr>
              <w:t>MINIMUM FIRE-RESISTANCE RATING</w:t>
            </w:r>
          </w:p>
        </w:tc>
        <w:tc>
          <w:tcPr>
            <w:tcW w:w="2427" w:type="dxa"/>
            <w:vAlign w:val="center"/>
          </w:tcPr>
          <w:p w:rsidR="005060C6" w:rsidRDefault="005060C6" w:rsidP="00D91B59">
            <w:pPr>
              <w:autoSpaceDE w:val="0"/>
              <w:autoSpaceDN w:val="0"/>
              <w:adjustRightInd w:val="0"/>
              <w:ind w:left="748"/>
              <w:jc w:val="center"/>
            </w:pPr>
            <w:r w:rsidRPr="003D0D4A">
              <w:rPr>
                <w:rFonts w:ascii="Arial" w:eastAsia="Calibri" w:hAnsi="Arial" w:cs="Arial"/>
                <w:b/>
                <w:bCs/>
                <w:sz w:val="14"/>
                <w:szCs w:val="14"/>
              </w:rPr>
              <w:t>MINIMUM FIRE SEPARATION DISTANCE</w:t>
            </w:r>
          </w:p>
        </w:tc>
      </w:tr>
      <w:tr w:rsidR="005060C6" w:rsidRPr="00B8733E" w:rsidTr="00D91B59">
        <w:tc>
          <w:tcPr>
            <w:tcW w:w="1638" w:type="dxa"/>
            <w:vMerge w:val="restart"/>
          </w:tcPr>
          <w:p w:rsidR="005060C6" w:rsidRPr="003D0D4A" w:rsidRDefault="005060C6" w:rsidP="00D91B59">
            <w:pPr>
              <w:tabs>
                <w:tab w:val="left" w:pos="-720"/>
                <w:tab w:val="left" w:pos="0"/>
                <w:tab w:val="left" w:pos="720"/>
              </w:tabs>
              <w:rPr>
                <w:sz w:val="20"/>
                <w:szCs w:val="20"/>
              </w:rPr>
            </w:pPr>
            <w:r w:rsidRPr="003D0D4A">
              <w:rPr>
                <w:sz w:val="20"/>
                <w:szCs w:val="20"/>
              </w:rPr>
              <w:t>Walls</w:t>
            </w:r>
          </w:p>
        </w:tc>
        <w:tc>
          <w:tcPr>
            <w:tcW w:w="2610" w:type="dxa"/>
          </w:tcPr>
          <w:p w:rsidR="005060C6" w:rsidRPr="003D0D4A" w:rsidRDefault="005060C6" w:rsidP="00D91B59">
            <w:pPr>
              <w:tabs>
                <w:tab w:val="left" w:pos="-720"/>
                <w:tab w:val="left" w:pos="0"/>
                <w:tab w:val="left" w:pos="720"/>
              </w:tabs>
              <w:rPr>
                <w:sz w:val="20"/>
                <w:szCs w:val="20"/>
              </w:rPr>
            </w:pPr>
            <w:r w:rsidRPr="003D0D4A">
              <w:rPr>
                <w:rFonts w:eastAsia="Calibri"/>
                <w:sz w:val="20"/>
                <w:szCs w:val="20"/>
              </w:rPr>
              <w:t>Fire-resistance rated</w:t>
            </w:r>
          </w:p>
        </w:tc>
        <w:tc>
          <w:tcPr>
            <w:tcW w:w="3016" w:type="dxa"/>
          </w:tcPr>
          <w:p w:rsidR="005060C6" w:rsidRPr="003D0D4A" w:rsidRDefault="005060C6" w:rsidP="00D91B59">
            <w:pPr>
              <w:autoSpaceDE w:val="0"/>
              <w:autoSpaceDN w:val="0"/>
              <w:adjustRightInd w:val="0"/>
              <w:rPr>
                <w:sz w:val="20"/>
                <w:szCs w:val="20"/>
              </w:rPr>
            </w:pPr>
            <w:r w:rsidRPr="003D0D4A">
              <w:rPr>
                <w:rFonts w:eastAsia="Calibri"/>
                <w:sz w:val="20"/>
                <w:szCs w:val="20"/>
              </w:rPr>
              <w:t>1 hour—tested in accordance with ASTM E 119 or UL 263 with exposure from both sides</w:t>
            </w:r>
          </w:p>
        </w:tc>
        <w:tc>
          <w:tcPr>
            <w:tcW w:w="2427" w:type="dxa"/>
          </w:tcPr>
          <w:p w:rsidR="005060C6" w:rsidRPr="003D0D4A" w:rsidRDefault="005060C6" w:rsidP="00D91B59">
            <w:pPr>
              <w:tabs>
                <w:tab w:val="left" w:pos="-720"/>
                <w:tab w:val="left" w:pos="0"/>
                <w:tab w:val="left" w:pos="720"/>
              </w:tabs>
              <w:rPr>
                <w:sz w:val="20"/>
                <w:szCs w:val="20"/>
              </w:rPr>
            </w:pPr>
            <w:r w:rsidRPr="003D0D4A">
              <w:rPr>
                <w:rFonts w:eastAsia="Calibri"/>
                <w:sz w:val="20"/>
                <w:szCs w:val="20"/>
              </w:rPr>
              <w:t>&lt; 5 feet</w:t>
            </w:r>
          </w:p>
        </w:tc>
      </w:tr>
      <w:tr w:rsidR="005060C6" w:rsidRPr="00B8733E" w:rsidTr="00D91B59">
        <w:tc>
          <w:tcPr>
            <w:tcW w:w="1638" w:type="dxa"/>
            <w:vMerge/>
          </w:tcPr>
          <w:p w:rsidR="005060C6" w:rsidRPr="003D0D4A" w:rsidRDefault="005060C6" w:rsidP="00D91B59">
            <w:pPr>
              <w:tabs>
                <w:tab w:val="left" w:pos="-720"/>
                <w:tab w:val="left" w:pos="0"/>
                <w:tab w:val="left" w:pos="720"/>
              </w:tabs>
              <w:ind w:left="748"/>
              <w:rPr>
                <w:sz w:val="20"/>
                <w:szCs w:val="20"/>
              </w:rPr>
            </w:pPr>
          </w:p>
        </w:tc>
        <w:tc>
          <w:tcPr>
            <w:tcW w:w="2610" w:type="dxa"/>
          </w:tcPr>
          <w:p w:rsidR="005060C6" w:rsidRPr="003D0D4A" w:rsidRDefault="005060C6" w:rsidP="00D91B59">
            <w:pPr>
              <w:tabs>
                <w:tab w:val="left" w:pos="-720"/>
                <w:tab w:val="left" w:pos="0"/>
                <w:tab w:val="left" w:pos="720"/>
              </w:tabs>
              <w:rPr>
                <w:sz w:val="20"/>
                <w:szCs w:val="20"/>
              </w:rPr>
            </w:pPr>
            <w:r w:rsidRPr="003D0D4A">
              <w:rPr>
                <w:rFonts w:eastAsia="Calibri"/>
                <w:sz w:val="20"/>
                <w:szCs w:val="20"/>
              </w:rPr>
              <w:t>Not fire-resistance rated</w:t>
            </w:r>
          </w:p>
        </w:tc>
        <w:tc>
          <w:tcPr>
            <w:tcW w:w="3016" w:type="dxa"/>
          </w:tcPr>
          <w:p w:rsidR="005060C6" w:rsidRPr="003D0D4A" w:rsidRDefault="005060C6" w:rsidP="00D91B59">
            <w:pPr>
              <w:tabs>
                <w:tab w:val="left" w:pos="-720"/>
                <w:tab w:val="left" w:pos="0"/>
                <w:tab w:val="left" w:pos="720"/>
              </w:tabs>
              <w:rPr>
                <w:sz w:val="20"/>
                <w:szCs w:val="20"/>
              </w:rPr>
            </w:pPr>
            <w:r w:rsidRPr="003D0D4A">
              <w:rPr>
                <w:sz w:val="20"/>
                <w:szCs w:val="20"/>
              </w:rPr>
              <w:t>0 hours</w:t>
            </w:r>
          </w:p>
        </w:tc>
        <w:tc>
          <w:tcPr>
            <w:tcW w:w="2427" w:type="dxa"/>
          </w:tcPr>
          <w:p w:rsidR="005060C6" w:rsidRPr="003D0D4A" w:rsidRDefault="005060C6" w:rsidP="00D91B59">
            <w:pPr>
              <w:tabs>
                <w:tab w:val="left" w:pos="-720"/>
                <w:tab w:val="left" w:pos="0"/>
                <w:tab w:val="left" w:pos="720"/>
              </w:tabs>
              <w:rPr>
                <w:sz w:val="20"/>
                <w:szCs w:val="20"/>
              </w:rPr>
            </w:pPr>
            <w:r w:rsidRPr="003D0D4A">
              <w:rPr>
                <w:rFonts w:eastAsia="Calibri"/>
                <w:sz w:val="20"/>
                <w:szCs w:val="20"/>
              </w:rPr>
              <w:t>≥ 5 feet</w:t>
            </w:r>
          </w:p>
        </w:tc>
      </w:tr>
      <w:tr w:rsidR="005060C6" w:rsidRPr="00B8733E" w:rsidTr="00D91B59">
        <w:tc>
          <w:tcPr>
            <w:tcW w:w="1638" w:type="dxa"/>
            <w:vMerge w:val="restart"/>
          </w:tcPr>
          <w:p w:rsidR="005060C6" w:rsidRPr="003D0D4A" w:rsidRDefault="005060C6" w:rsidP="00D91B59">
            <w:pPr>
              <w:tabs>
                <w:tab w:val="left" w:pos="-720"/>
                <w:tab w:val="left" w:pos="0"/>
                <w:tab w:val="left" w:pos="720"/>
              </w:tabs>
              <w:rPr>
                <w:sz w:val="20"/>
                <w:szCs w:val="20"/>
              </w:rPr>
            </w:pPr>
            <w:r w:rsidRPr="003D0D4A">
              <w:rPr>
                <w:sz w:val="20"/>
                <w:szCs w:val="20"/>
              </w:rPr>
              <w:t>Projections</w:t>
            </w:r>
          </w:p>
        </w:tc>
        <w:tc>
          <w:tcPr>
            <w:tcW w:w="2610" w:type="dxa"/>
          </w:tcPr>
          <w:p w:rsidR="005060C6" w:rsidRPr="003D0D4A" w:rsidRDefault="005060C6" w:rsidP="00D91B59">
            <w:pPr>
              <w:tabs>
                <w:tab w:val="left" w:pos="-720"/>
                <w:tab w:val="left" w:pos="0"/>
                <w:tab w:val="left" w:pos="720"/>
              </w:tabs>
              <w:rPr>
                <w:sz w:val="20"/>
                <w:szCs w:val="20"/>
              </w:rPr>
            </w:pPr>
            <w:r w:rsidRPr="003D0D4A">
              <w:rPr>
                <w:rFonts w:eastAsia="Calibri"/>
                <w:sz w:val="20"/>
                <w:szCs w:val="20"/>
              </w:rPr>
              <w:t>Fire-resistance rated</w:t>
            </w:r>
          </w:p>
        </w:tc>
        <w:tc>
          <w:tcPr>
            <w:tcW w:w="3016" w:type="dxa"/>
          </w:tcPr>
          <w:p w:rsidR="005060C6" w:rsidRPr="003D0D4A" w:rsidRDefault="005060C6" w:rsidP="00D91B59">
            <w:pPr>
              <w:tabs>
                <w:tab w:val="left" w:pos="-720"/>
                <w:tab w:val="left" w:pos="0"/>
                <w:tab w:val="left" w:pos="720"/>
              </w:tabs>
              <w:rPr>
                <w:sz w:val="20"/>
                <w:szCs w:val="20"/>
              </w:rPr>
            </w:pPr>
            <w:r w:rsidRPr="003D0D4A">
              <w:rPr>
                <w:rFonts w:eastAsia="Calibri"/>
                <w:sz w:val="20"/>
                <w:szCs w:val="20"/>
              </w:rPr>
              <w:t>1 hour on the underside</w:t>
            </w:r>
          </w:p>
        </w:tc>
        <w:tc>
          <w:tcPr>
            <w:tcW w:w="2427" w:type="dxa"/>
          </w:tcPr>
          <w:p w:rsidR="005060C6" w:rsidRPr="003D0D4A" w:rsidRDefault="005060C6" w:rsidP="00D91B59">
            <w:pPr>
              <w:tabs>
                <w:tab w:val="left" w:pos="-720"/>
                <w:tab w:val="left" w:pos="0"/>
                <w:tab w:val="left" w:pos="720"/>
              </w:tabs>
              <w:rPr>
                <w:sz w:val="20"/>
                <w:szCs w:val="20"/>
              </w:rPr>
            </w:pPr>
            <w:r w:rsidRPr="003D0D4A">
              <w:rPr>
                <w:rFonts w:eastAsia="Calibri"/>
                <w:sz w:val="20"/>
                <w:szCs w:val="20"/>
              </w:rPr>
              <w:t>≥ 2 feet to &lt; 5 feet</w:t>
            </w:r>
          </w:p>
        </w:tc>
      </w:tr>
      <w:tr w:rsidR="005060C6" w:rsidRPr="00B8733E" w:rsidTr="00D91B59">
        <w:trPr>
          <w:trHeight w:val="305"/>
        </w:trPr>
        <w:tc>
          <w:tcPr>
            <w:tcW w:w="1638" w:type="dxa"/>
            <w:vMerge/>
          </w:tcPr>
          <w:p w:rsidR="005060C6" w:rsidRPr="003D0D4A" w:rsidRDefault="005060C6" w:rsidP="00D91B59">
            <w:pPr>
              <w:tabs>
                <w:tab w:val="left" w:pos="-720"/>
                <w:tab w:val="left" w:pos="0"/>
                <w:tab w:val="left" w:pos="720"/>
              </w:tabs>
              <w:ind w:left="748"/>
              <w:rPr>
                <w:sz w:val="20"/>
                <w:szCs w:val="20"/>
              </w:rPr>
            </w:pPr>
          </w:p>
        </w:tc>
        <w:tc>
          <w:tcPr>
            <w:tcW w:w="2610" w:type="dxa"/>
          </w:tcPr>
          <w:p w:rsidR="005060C6" w:rsidRPr="003D0D4A" w:rsidRDefault="005060C6" w:rsidP="00D91B59">
            <w:pPr>
              <w:tabs>
                <w:tab w:val="left" w:pos="-720"/>
                <w:tab w:val="left" w:pos="0"/>
                <w:tab w:val="left" w:pos="720"/>
              </w:tabs>
              <w:rPr>
                <w:sz w:val="20"/>
                <w:szCs w:val="20"/>
              </w:rPr>
            </w:pPr>
            <w:r w:rsidRPr="003D0D4A">
              <w:rPr>
                <w:rFonts w:eastAsia="Calibri"/>
                <w:sz w:val="20"/>
                <w:szCs w:val="20"/>
              </w:rPr>
              <w:t>Not fire-resistance rated</w:t>
            </w:r>
          </w:p>
        </w:tc>
        <w:tc>
          <w:tcPr>
            <w:tcW w:w="3016" w:type="dxa"/>
          </w:tcPr>
          <w:p w:rsidR="005060C6" w:rsidRPr="003D0D4A" w:rsidRDefault="005060C6" w:rsidP="00D91B59">
            <w:pPr>
              <w:rPr>
                <w:sz w:val="20"/>
                <w:szCs w:val="20"/>
              </w:rPr>
            </w:pPr>
            <w:r w:rsidRPr="003D0D4A">
              <w:rPr>
                <w:sz w:val="20"/>
                <w:szCs w:val="20"/>
              </w:rPr>
              <w:t>0 hours</w:t>
            </w:r>
          </w:p>
        </w:tc>
        <w:tc>
          <w:tcPr>
            <w:tcW w:w="2427" w:type="dxa"/>
          </w:tcPr>
          <w:p w:rsidR="005060C6" w:rsidRPr="003D0D4A" w:rsidRDefault="005060C6" w:rsidP="00D91B59">
            <w:pPr>
              <w:tabs>
                <w:tab w:val="left" w:pos="-720"/>
                <w:tab w:val="left" w:pos="0"/>
                <w:tab w:val="left" w:pos="720"/>
              </w:tabs>
              <w:rPr>
                <w:sz w:val="20"/>
                <w:szCs w:val="20"/>
              </w:rPr>
            </w:pPr>
            <w:r w:rsidRPr="003D0D4A">
              <w:rPr>
                <w:rFonts w:eastAsia="Calibri"/>
                <w:sz w:val="20"/>
                <w:szCs w:val="20"/>
              </w:rPr>
              <w:t>≥ 5 feet</w:t>
            </w:r>
          </w:p>
        </w:tc>
      </w:tr>
      <w:tr w:rsidR="005060C6" w:rsidRPr="00B8733E" w:rsidTr="00D91B59">
        <w:trPr>
          <w:trHeight w:val="288"/>
        </w:trPr>
        <w:tc>
          <w:tcPr>
            <w:tcW w:w="1638" w:type="dxa"/>
            <w:vMerge w:val="restart"/>
          </w:tcPr>
          <w:p w:rsidR="005060C6" w:rsidRPr="003D0D4A" w:rsidRDefault="005060C6" w:rsidP="00D91B59">
            <w:pPr>
              <w:tabs>
                <w:tab w:val="left" w:pos="-720"/>
                <w:tab w:val="left" w:pos="0"/>
                <w:tab w:val="left" w:pos="720"/>
              </w:tabs>
              <w:rPr>
                <w:sz w:val="20"/>
                <w:szCs w:val="20"/>
              </w:rPr>
            </w:pPr>
            <w:r w:rsidRPr="003D0D4A">
              <w:rPr>
                <w:sz w:val="20"/>
                <w:szCs w:val="20"/>
              </w:rPr>
              <w:t>Openings in walls</w:t>
            </w:r>
          </w:p>
        </w:tc>
        <w:tc>
          <w:tcPr>
            <w:tcW w:w="2610" w:type="dxa"/>
          </w:tcPr>
          <w:p w:rsidR="005060C6" w:rsidRPr="003D0D4A" w:rsidRDefault="005060C6" w:rsidP="00D91B59">
            <w:pPr>
              <w:tabs>
                <w:tab w:val="left" w:pos="-720"/>
                <w:tab w:val="left" w:pos="0"/>
                <w:tab w:val="left" w:pos="720"/>
              </w:tabs>
              <w:rPr>
                <w:sz w:val="20"/>
                <w:szCs w:val="20"/>
              </w:rPr>
            </w:pPr>
            <w:r w:rsidRPr="003D0D4A">
              <w:rPr>
                <w:sz w:val="20"/>
                <w:szCs w:val="20"/>
              </w:rPr>
              <w:t>Not allowed</w:t>
            </w:r>
          </w:p>
        </w:tc>
        <w:tc>
          <w:tcPr>
            <w:tcW w:w="3016" w:type="dxa"/>
          </w:tcPr>
          <w:p w:rsidR="005060C6" w:rsidRPr="003D0D4A" w:rsidRDefault="005060C6" w:rsidP="00D91B59">
            <w:pPr>
              <w:rPr>
                <w:sz w:val="20"/>
                <w:szCs w:val="20"/>
              </w:rPr>
            </w:pPr>
            <w:r w:rsidRPr="003D0D4A">
              <w:rPr>
                <w:sz w:val="20"/>
                <w:szCs w:val="20"/>
              </w:rPr>
              <w:t>N/A</w:t>
            </w:r>
          </w:p>
        </w:tc>
        <w:tc>
          <w:tcPr>
            <w:tcW w:w="2427" w:type="dxa"/>
          </w:tcPr>
          <w:p w:rsidR="005060C6" w:rsidRPr="003D0D4A" w:rsidRDefault="005060C6" w:rsidP="00D91B59">
            <w:pPr>
              <w:tabs>
                <w:tab w:val="left" w:pos="-720"/>
                <w:tab w:val="left" w:pos="0"/>
                <w:tab w:val="left" w:pos="720"/>
              </w:tabs>
              <w:rPr>
                <w:sz w:val="20"/>
                <w:szCs w:val="20"/>
              </w:rPr>
            </w:pPr>
            <w:r w:rsidRPr="003D0D4A">
              <w:rPr>
                <w:rFonts w:eastAsia="Calibri"/>
                <w:sz w:val="20"/>
                <w:szCs w:val="20"/>
              </w:rPr>
              <w:t>&lt; 3 feet</w:t>
            </w:r>
          </w:p>
        </w:tc>
      </w:tr>
      <w:tr w:rsidR="005060C6" w:rsidRPr="00B8733E" w:rsidTr="00D91B59">
        <w:trPr>
          <w:trHeight w:val="288"/>
        </w:trPr>
        <w:tc>
          <w:tcPr>
            <w:tcW w:w="1638" w:type="dxa"/>
            <w:vMerge/>
          </w:tcPr>
          <w:p w:rsidR="005060C6" w:rsidRPr="003D0D4A" w:rsidRDefault="005060C6" w:rsidP="00D91B59">
            <w:pPr>
              <w:tabs>
                <w:tab w:val="left" w:pos="-720"/>
                <w:tab w:val="left" w:pos="0"/>
                <w:tab w:val="left" w:pos="720"/>
              </w:tabs>
              <w:ind w:left="748"/>
              <w:rPr>
                <w:sz w:val="20"/>
                <w:szCs w:val="20"/>
              </w:rPr>
            </w:pPr>
          </w:p>
        </w:tc>
        <w:tc>
          <w:tcPr>
            <w:tcW w:w="2610" w:type="dxa"/>
          </w:tcPr>
          <w:p w:rsidR="005060C6" w:rsidRPr="003D0D4A" w:rsidRDefault="005060C6" w:rsidP="00D91B59">
            <w:pPr>
              <w:tabs>
                <w:tab w:val="left" w:pos="-720"/>
                <w:tab w:val="left" w:pos="0"/>
                <w:tab w:val="left" w:pos="720"/>
              </w:tabs>
              <w:rPr>
                <w:sz w:val="20"/>
                <w:szCs w:val="20"/>
              </w:rPr>
            </w:pPr>
            <w:r w:rsidRPr="003D0D4A">
              <w:rPr>
                <w:rFonts w:eastAsia="Calibri"/>
                <w:sz w:val="20"/>
                <w:szCs w:val="20"/>
              </w:rPr>
              <w:t xml:space="preserve">25% maximum of wall area </w:t>
            </w:r>
            <w:r w:rsidRPr="003D0D4A">
              <w:rPr>
                <w:rFonts w:eastAsia="Calibri"/>
                <w:sz w:val="20"/>
                <w:szCs w:val="20"/>
                <w:u w:val="single"/>
              </w:rPr>
              <w:t>per story</w:t>
            </w:r>
          </w:p>
        </w:tc>
        <w:tc>
          <w:tcPr>
            <w:tcW w:w="3016" w:type="dxa"/>
          </w:tcPr>
          <w:p w:rsidR="005060C6" w:rsidRPr="003D0D4A" w:rsidRDefault="005060C6" w:rsidP="00D91B59">
            <w:pPr>
              <w:tabs>
                <w:tab w:val="left" w:pos="-720"/>
                <w:tab w:val="left" w:pos="0"/>
                <w:tab w:val="left" w:pos="720"/>
              </w:tabs>
              <w:rPr>
                <w:sz w:val="20"/>
                <w:szCs w:val="20"/>
              </w:rPr>
            </w:pPr>
            <w:r w:rsidRPr="003D0D4A">
              <w:rPr>
                <w:sz w:val="20"/>
                <w:szCs w:val="20"/>
              </w:rPr>
              <w:t>0 hours</w:t>
            </w:r>
          </w:p>
        </w:tc>
        <w:tc>
          <w:tcPr>
            <w:tcW w:w="2427" w:type="dxa"/>
          </w:tcPr>
          <w:p w:rsidR="005060C6" w:rsidRPr="003D0D4A" w:rsidRDefault="005060C6" w:rsidP="00D91B59">
            <w:pPr>
              <w:tabs>
                <w:tab w:val="left" w:pos="-720"/>
                <w:tab w:val="left" w:pos="0"/>
                <w:tab w:val="left" w:pos="720"/>
              </w:tabs>
              <w:rPr>
                <w:sz w:val="20"/>
                <w:szCs w:val="20"/>
              </w:rPr>
            </w:pPr>
            <w:r w:rsidRPr="003D0D4A">
              <w:rPr>
                <w:rFonts w:eastAsia="Calibri"/>
                <w:sz w:val="20"/>
                <w:szCs w:val="20"/>
              </w:rPr>
              <w:t>3 feet</w:t>
            </w:r>
          </w:p>
        </w:tc>
      </w:tr>
      <w:tr w:rsidR="005060C6" w:rsidRPr="00B8733E" w:rsidTr="00D91B59">
        <w:tc>
          <w:tcPr>
            <w:tcW w:w="1638" w:type="dxa"/>
            <w:vMerge/>
          </w:tcPr>
          <w:p w:rsidR="005060C6" w:rsidRPr="003D0D4A" w:rsidRDefault="005060C6" w:rsidP="00D91B59">
            <w:pPr>
              <w:tabs>
                <w:tab w:val="left" w:pos="-720"/>
                <w:tab w:val="left" w:pos="0"/>
                <w:tab w:val="left" w:pos="720"/>
              </w:tabs>
              <w:ind w:left="748"/>
              <w:rPr>
                <w:sz w:val="20"/>
                <w:szCs w:val="20"/>
              </w:rPr>
            </w:pPr>
          </w:p>
        </w:tc>
        <w:tc>
          <w:tcPr>
            <w:tcW w:w="2610" w:type="dxa"/>
          </w:tcPr>
          <w:p w:rsidR="005060C6" w:rsidRPr="003D0D4A" w:rsidRDefault="005060C6" w:rsidP="00D91B59">
            <w:pPr>
              <w:tabs>
                <w:tab w:val="left" w:pos="-720"/>
                <w:tab w:val="left" w:pos="0"/>
                <w:tab w:val="left" w:pos="720"/>
              </w:tabs>
              <w:rPr>
                <w:sz w:val="20"/>
                <w:szCs w:val="20"/>
              </w:rPr>
            </w:pPr>
            <w:r w:rsidRPr="003D0D4A">
              <w:rPr>
                <w:sz w:val="20"/>
                <w:szCs w:val="20"/>
              </w:rPr>
              <w:t>Unlimited</w:t>
            </w:r>
          </w:p>
        </w:tc>
        <w:tc>
          <w:tcPr>
            <w:tcW w:w="3016" w:type="dxa"/>
          </w:tcPr>
          <w:p w:rsidR="005060C6" w:rsidRPr="003D0D4A" w:rsidRDefault="005060C6" w:rsidP="00D91B59">
            <w:pPr>
              <w:tabs>
                <w:tab w:val="left" w:pos="-720"/>
                <w:tab w:val="left" w:pos="0"/>
                <w:tab w:val="left" w:pos="720"/>
              </w:tabs>
              <w:rPr>
                <w:sz w:val="20"/>
                <w:szCs w:val="20"/>
              </w:rPr>
            </w:pPr>
            <w:r w:rsidRPr="003D0D4A">
              <w:rPr>
                <w:sz w:val="20"/>
                <w:szCs w:val="20"/>
              </w:rPr>
              <w:t>0 hours</w:t>
            </w:r>
          </w:p>
        </w:tc>
        <w:tc>
          <w:tcPr>
            <w:tcW w:w="2427" w:type="dxa"/>
          </w:tcPr>
          <w:p w:rsidR="005060C6" w:rsidRPr="003D0D4A" w:rsidRDefault="005060C6" w:rsidP="00D91B59">
            <w:pPr>
              <w:tabs>
                <w:tab w:val="left" w:pos="-720"/>
                <w:tab w:val="left" w:pos="0"/>
                <w:tab w:val="left" w:pos="720"/>
              </w:tabs>
              <w:rPr>
                <w:sz w:val="20"/>
                <w:szCs w:val="20"/>
              </w:rPr>
            </w:pPr>
            <w:r w:rsidRPr="003D0D4A">
              <w:rPr>
                <w:rFonts w:eastAsia="Calibri"/>
                <w:sz w:val="20"/>
                <w:szCs w:val="20"/>
              </w:rPr>
              <w:t>5 feet</w:t>
            </w:r>
          </w:p>
        </w:tc>
      </w:tr>
      <w:tr w:rsidR="005060C6" w:rsidRPr="00B8733E" w:rsidTr="00D91B59">
        <w:trPr>
          <w:trHeight w:val="102"/>
        </w:trPr>
        <w:tc>
          <w:tcPr>
            <w:tcW w:w="1638" w:type="dxa"/>
            <w:vMerge w:val="restart"/>
          </w:tcPr>
          <w:p w:rsidR="005060C6" w:rsidRPr="003D0D4A" w:rsidRDefault="005060C6" w:rsidP="00D91B59">
            <w:pPr>
              <w:tabs>
                <w:tab w:val="left" w:pos="-720"/>
                <w:tab w:val="left" w:pos="0"/>
                <w:tab w:val="left" w:pos="720"/>
              </w:tabs>
              <w:rPr>
                <w:sz w:val="20"/>
                <w:szCs w:val="20"/>
              </w:rPr>
            </w:pPr>
            <w:r w:rsidRPr="003D0D4A">
              <w:rPr>
                <w:sz w:val="20"/>
                <w:szCs w:val="20"/>
              </w:rPr>
              <w:t>Penetrations</w:t>
            </w:r>
          </w:p>
        </w:tc>
        <w:tc>
          <w:tcPr>
            <w:tcW w:w="2610" w:type="dxa"/>
            <w:vMerge w:val="restart"/>
          </w:tcPr>
          <w:p w:rsidR="005060C6" w:rsidRPr="003D0D4A" w:rsidRDefault="005060C6" w:rsidP="00D91B59">
            <w:pPr>
              <w:tabs>
                <w:tab w:val="left" w:pos="-720"/>
                <w:tab w:val="left" w:pos="0"/>
                <w:tab w:val="left" w:pos="720"/>
              </w:tabs>
              <w:rPr>
                <w:sz w:val="20"/>
                <w:szCs w:val="20"/>
              </w:rPr>
            </w:pPr>
            <w:r w:rsidRPr="003D0D4A">
              <w:rPr>
                <w:sz w:val="20"/>
                <w:szCs w:val="20"/>
              </w:rPr>
              <w:t>All</w:t>
            </w:r>
          </w:p>
        </w:tc>
        <w:tc>
          <w:tcPr>
            <w:tcW w:w="3016" w:type="dxa"/>
          </w:tcPr>
          <w:p w:rsidR="005060C6" w:rsidRPr="003D0D4A" w:rsidRDefault="005060C6" w:rsidP="00D91B59">
            <w:pPr>
              <w:tabs>
                <w:tab w:val="left" w:pos="-720"/>
                <w:tab w:val="left" w:pos="0"/>
                <w:tab w:val="left" w:pos="720"/>
              </w:tabs>
              <w:rPr>
                <w:sz w:val="20"/>
                <w:szCs w:val="20"/>
              </w:rPr>
            </w:pPr>
            <w:r w:rsidRPr="003D0D4A">
              <w:rPr>
                <w:rFonts w:eastAsia="Calibri"/>
                <w:sz w:val="20"/>
                <w:szCs w:val="20"/>
              </w:rPr>
              <w:t>Comply with Section R302.4</w:t>
            </w:r>
          </w:p>
        </w:tc>
        <w:tc>
          <w:tcPr>
            <w:tcW w:w="2427" w:type="dxa"/>
          </w:tcPr>
          <w:p w:rsidR="005060C6" w:rsidRPr="003D0D4A" w:rsidRDefault="005060C6" w:rsidP="00D91B59">
            <w:pPr>
              <w:tabs>
                <w:tab w:val="left" w:pos="-720"/>
                <w:tab w:val="left" w:pos="0"/>
                <w:tab w:val="left" w:pos="720"/>
              </w:tabs>
              <w:rPr>
                <w:sz w:val="20"/>
                <w:szCs w:val="20"/>
              </w:rPr>
            </w:pPr>
            <w:r w:rsidRPr="003D0D4A">
              <w:rPr>
                <w:rFonts w:eastAsia="Calibri"/>
                <w:sz w:val="20"/>
                <w:szCs w:val="20"/>
              </w:rPr>
              <w:t>&lt; 5 feet</w:t>
            </w:r>
          </w:p>
        </w:tc>
      </w:tr>
      <w:tr w:rsidR="005060C6" w:rsidTr="00D91B59">
        <w:trPr>
          <w:trHeight w:val="102"/>
        </w:trPr>
        <w:tc>
          <w:tcPr>
            <w:tcW w:w="1638" w:type="dxa"/>
            <w:vMerge/>
          </w:tcPr>
          <w:p w:rsidR="005060C6" w:rsidRPr="003D0D4A" w:rsidRDefault="005060C6" w:rsidP="00D91B59">
            <w:pPr>
              <w:tabs>
                <w:tab w:val="left" w:pos="-720"/>
                <w:tab w:val="left" w:pos="0"/>
                <w:tab w:val="left" w:pos="720"/>
              </w:tabs>
              <w:ind w:left="748"/>
              <w:jc w:val="center"/>
              <w:rPr>
                <w:sz w:val="20"/>
                <w:szCs w:val="20"/>
              </w:rPr>
            </w:pPr>
          </w:p>
        </w:tc>
        <w:tc>
          <w:tcPr>
            <w:tcW w:w="2610" w:type="dxa"/>
            <w:vMerge/>
          </w:tcPr>
          <w:p w:rsidR="005060C6" w:rsidRPr="003D0D4A" w:rsidRDefault="005060C6" w:rsidP="00D91B59">
            <w:pPr>
              <w:tabs>
                <w:tab w:val="left" w:pos="-720"/>
                <w:tab w:val="left" w:pos="0"/>
                <w:tab w:val="left" w:pos="720"/>
              </w:tabs>
              <w:ind w:left="748"/>
              <w:jc w:val="center"/>
              <w:rPr>
                <w:sz w:val="20"/>
                <w:szCs w:val="20"/>
              </w:rPr>
            </w:pPr>
          </w:p>
        </w:tc>
        <w:tc>
          <w:tcPr>
            <w:tcW w:w="3016" w:type="dxa"/>
          </w:tcPr>
          <w:p w:rsidR="005060C6" w:rsidRPr="003D0D4A" w:rsidRDefault="005060C6" w:rsidP="00D91B59">
            <w:pPr>
              <w:tabs>
                <w:tab w:val="left" w:pos="-720"/>
                <w:tab w:val="left" w:pos="0"/>
                <w:tab w:val="left" w:pos="720"/>
              </w:tabs>
              <w:ind w:left="748"/>
              <w:rPr>
                <w:sz w:val="20"/>
                <w:szCs w:val="20"/>
              </w:rPr>
            </w:pPr>
            <w:r w:rsidRPr="003D0D4A">
              <w:rPr>
                <w:sz w:val="20"/>
                <w:szCs w:val="20"/>
              </w:rPr>
              <w:t>None required</w:t>
            </w:r>
          </w:p>
        </w:tc>
        <w:tc>
          <w:tcPr>
            <w:tcW w:w="2427" w:type="dxa"/>
          </w:tcPr>
          <w:p w:rsidR="005060C6" w:rsidRPr="003D0D4A" w:rsidRDefault="005060C6" w:rsidP="00D91B59">
            <w:pPr>
              <w:tabs>
                <w:tab w:val="left" w:pos="-720"/>
                <w:tab w:val="left" w:pos="0"/>
                <w:tab w:val="left" w:pos="720"/>
              </w:tabs>
              <w:rPr>
                <w:sz w:val="20"/>
                <w:szCs w:val="20"/>
              </w:rPr>
            </w:pPr>
            <w:r w:rsidRPr="003D0D4A">
              <w:rPr>
                <w:rFonts w:eastAsia="Calibri"/>
                <w:sz w:val="20"/>
                <w:szCs w:val="20"/>
              </w:rPr>
              <w:t>5 feet</w:t>
            </w:r>
          </w:p>
        </w:tc>
      </w:tr>
    </w:tbl>
    <w:p w:rsidR="005060C6" w:rsidRDefault="005060C6" w:rsidP="005060C6">
      <w:pPr>
        <w:autoSpaceDE w:val="0"/>
        <w:autoSpaceDN w:val="0"/>
        <w:adjustRightInd w:val="0"/>
        <w:rPr>
          <w:rFonts w:eastAsia="Calibri"/>
          <w:sz w:val="16"/>
          <w:szCs w:val="16"/>
        </w:rPr>
      </w:pPr>
      <w:r>
        <w:rPr>
          <w:rFonts w:eastAsia="Calibri"/>
          <w:sz w:val="16"/>
          <w:szCs w:val="16"/>
        </w:rPr>
        <w:t>For SI: 1 foot = 304.8 mm.</w:t>
      </w:r>
    </w:p>
    <w:p w:rsidR="005060C6" w:rsidRDefault="005060C6" w:rsidP="005060C6">
      <w:pPr>
        <w:tabs>
          <w:tab w:val="left" w:pos="-720"/>
          <w:tab w:val="left" w:pos="0"/>
          <w:tab w:val="left" w:pos="720"/>
        </w:tabs>
      </w:pPr>
      <w:r>
        <w:rPr>
          <w:rFonts w:eastAsia="Calibri"/>
          <w:sz w:val="16"/>
          <w:szCs w:val="16"/>
        </w:rPr>
        <w:t>N/A = Not Applicable.</w:t>
      </w:r>
    </w:p>
    <w:p w:rsidR="005060C6" w:rsidRDefault="005060C6" w:rsidP="005060C6">
      <w:pPr>
        <w:tabs>
          <w:tab w:val="left" w:pos="-720"/>
          <w:tab w:val="left" w:pos="0"/>
          <w:tab w:val="left" w:pos="720"/>
        </w:tabs>
      </w:pPr>
    </w:p>
    <w:p w:rsidR="005060C6" w:rsidRPr="00C44761" w:rsidRDefault="005060C6" w:rsidP="005060C6">
      <w:pPr>
        <w:rPr>
          <w:rFonts w:ascii="Arial" w:hAnsi="Arial" w:cs="Arial"/>
          <w:sz w:val="20"/>
          <w:szCs w:val="20"/>
        </w:rPr>
      </w:pPr>
    </w:p>
    <w:p w:rsidR="005060C6" w:rsidRPr="00C43AC1" w:rsidRDefault="005060C6" w:rsidP="005060C6">
      <w:pPr>
        <w:rPr>
          <w:rFonts w:ascii="Arial" w:hAnsi="Arial" w:cs="Arial"/>
          <w:sz w:val="16"/>
        </w:rPr>
      </w:pPr>
      <w:r w:rsidRPr="00C43AC1">
        <w:rPr>
          <w:rFonts w:ascii="Arial" w:hAnsi="Arial" w:cs="Arial"/>
          <w:b/>
          <w:bCs/>
          <w:sz w:val="16"/>
        </w:rPr>
        <w:t>Reason:</w:t>
      </w:r>
      <w:r w:rsidRPr="00C43AC1">
        <w:rPr>
          <w:rFonts w:ascii="Arial" w:hAnsi="Arial" w:cs="Arial"/>
          <w:sz w:val="16"/>
        </w:rPr>
        <w:t xml:space="preserve"> </w:t>
      </w:r>
    </w:p>
    <w:p w:rsidR="005060C6" w:rsidRPr="00C44761" w:rsidRDefault="005060C6" w:rsidP="005060C6">
      <w:pPr>
        <w:rPr>
          <w:rFonts w:ascii="Arial" w:hAnsi="Arial" w:cs="Arial"/>
          <w:sz w:val="16"/>
          <w:szCs w:val="16"/>
        </w:rPr>
      </w:pPr>
    </w:p>
    <w:p w:rsidR="005060C6" w:rsidRDefault="005060C6" w:rsidP="005060C6">
      <w:pPr>
        <w:tabs>
          <w:tab w:val="right" w:leader="underscore" w:pos="10620"/>
        </w:tabs>
        <w:ind w:right="187"/>
        <w:rPr>
          <w:sz w:val="20"/>
        </w:rPr>
      </w:pPr>
      <w:r>
        <w:rPr>
          <w:sz w:val="20"/>
        </w:rPr>
        <w:t>The IRC is ambiguous about how to calculate the percentage of openings allowed in exterior walls.  The limitation could be calculated either as a percentage of the area of the entire exterior wall, or as a percentage of each story.  This proposal requires that openings in exterior walls be calculated for each story.  This method is consistent with IBC Section 705.8.1.  Consider this example of the potential consequence of not using the proposed interpretation.  If the area of openings was allowed to be calculated based on the entire face of the wall, on a 3-story building the first story of a building 3 feet from a property line could have 75% openings if there were no openings in the other 2 stories.</w:t>
      </w:r>
    </w:p>
    <w:p w:rsidR="005060C6" w:rsidRPr="00C44761" w:rsidRDefault="005060C6" w:rsidP="005060C6">
      <w:pPr>
        <w:rPr>
          <w:rFonts w:ascii="Arial" w:hAnsi="Arial" w:cs="Arial"/>
          <w:sz w:val="16"/>
          <w:szCs w:val="16"/>
        </w:rPr>
      </w:pPr>
    </w:p>
    <w:p w:rsidR="005060C6" w:rsidRDefault="005060C6">
      <w:pPr>
        <w:spacing w:after="200" w:line="276" w:lineRule="auto"/>
        <w:rPr>
          <w:rFonts w:ascii="Arial" w:hAnsi="Arial" w:cs="Arial"/>
          <w:b/>
          <w:sz w:val="32"/>
          <w:szCs w:val="32"/>
        </w:rPr>
      </w:pPr>
      <w:r>
        <w:rPr>
          <w:rFonts w:ascii="Arial" w:hAnsi="Arial" w:cs="Arial"/>
          <w:b/>
          <w:sz w:val="32"/>
          <w:szCs w:val="32"/>
        </w:rPr>
        <w:br w:type="page"/>
      </w:r>
    </w:p>
    <w:p w:rsidR="005060C6" w:rsidRPr="00C43AC1" w:rsidRDefault="005060C6" w:rsidP="005060C6">
      <w:pPr>
        <w:pStyle w:val="Heading1"/>
        <w:rPr>
          <w:rFonts w:ascii="Arial" w:hAnsi="Arial" w:cs="Arial"/>
          <w:b/>
          <w:bCs/>
        </w:rPr>
      </w:pPr>
      <w:r>
        <w:rPr>
          <w:rFonts w:ascii="Arial" w:hAnsi="Arial" w:cs="Arial"/>
          <w:b/>
          <w:sz w:val="32"/>
          <w:szCs w:val="32"/>
        </w:rPr>
        <w:lastRenderedPageBreak/>
        <w:t xml:space="preserve">Code: </w:t>
      </w:r>
      <w:r>
        <w:rPr>
          <w:rFonts w:ascii="Arial" w:hAnsi="Arial" w:cs="Arial"/>
          <w:b/>
          <w:sz w:val="32"/>
          <w:szCs w:val="32"/>
          <w:u w:val="single"/>
        </w:rPr>
        <w:t>IRC</w:t>
      </w:r>
      <w:r>
        <w:rPr>
          <w:rFonts w:ascii="Arial" w:hAnsi="Arial" w:cs="Arial"/>
          <w:b/>
          <w:sz w:val="32"/>
          <w:szCs w:val="32"/>
        </w:rPr>
        <w:t xml:space="preserve"> –12</w:t>
      </w:r>
      <w:r w:rsidRPr="00C43AC1">
        <w:rPr>
          <w:rFonts w:ascii="Arial" w:hAnsi="Arial" w:cs="Arial"/>
          <w:b/>
          <w:sz w:val="32"/>
          <w:szCs w:val="32"/>
        </w:rPr>
        <w:t>/</w:t>
      </w:r>
      <w:r>
        <w:rPr>
          <w:rFonts w:ascii="Arial" w:hAnsi="Arial" w:cs="Arial"/>
          <w:b/>
          <w:sz w:val="32"/>
          <w:szCs w:val="32"/>
        </w:rPr>
        <w:t>13</w:t>
      </w:r>
      <w:r w:rsidRPr="00C43AC1">
        <w:rPr>
          <w:rFonts w:ascii="Arial" w:hAnsi="Arial" w:cs="Arial"/>
          <w:sz w:val="16"/>
          <w:szCs w:val="16"/>
        </w:rPr>
        <w:t xml:space="preserve"> </w:t>
      </w:r>
    </w:p>
    <w:p w:rsidR="005060C6" w:rsidRPr="00F24005" w:rsidRDefault="005060C6" w:rsidP="005060C6">
      <w:pPr>
        <w:rPr>
          <w:rFonts w:ascii="Arial" w:hAnsi="Arial" w:cs="Arial"/>
          <w:b/>
          <w:bCs/>
        </w:rPr>
      </w:pPr>
      <w:r>
        <w:rPr>
          <w:rFonts w:ascii="Arial" w:hAnsi="Arial" w:cs="Arial"/>
          <w:b/>
          <w:bCs/>
        </w:rPr>
        <w:t>302.2.1</w:t>
      </w:r>
    </w:p>
    <w:p w:rsidR="005060C6" w:rsidRPr="00C44761" w:rsidRDefault="005060C6" w:rsidP="005060C6">
      <w:pPr>
        <w:rPr>
          <w:rFonts w:ascii="Arial" w:hAnsi="Arial" w:cs="Arial"/>
          <w:b/>
          <w:bCs/>
        </w:rPr>
      </w:pPr>
    </w:p>
    <w:p w:rsidR="005060C6" w:rsidRPr="00F24005" w:rsidRDefault="005060C6" w:rsidP="005060C6">
      <w:pPr>
        <w:rPr>
          <w:rFonts w:ascii="Arial" w:hAnsi="Arial" w:cs="Arial"/>
          <w:sz w:val="16"/>
          <w:szCs w:val="16"/>
        </w:rPr>
      </w:pPr>
      <w:r w:rsidRPr="00C43AC1">
        <w:rPr>
          <w:rFonts w:ascii="Arial" w:hAnsi="Arial" w:cs="Arial"/>
          <w:b/>
          <w:bCs/>
          <w:sz w:val="20"/>
        </w:rPr>
        <w:t>Proponent:</w:t>
      </w:r>
      <w:r>
        <w:rPr>
          <w:rFonts w:ascii="Arial" w:hAnsi="Arial" w:cs="Arial"/>
          <w:b/>
          <w:bCs/>
          <w:sz w:val="20"/>
        </w:rPr>
        <w:t xml:space="preserve">  </w:t>
      </w:r>
      <w:r w:rsidRPr="00F24005">
        <w:rPr>
          <w:rFonts w:ascii="Arial" w:hAnsi="Arial" w:cs="Arial"/>
          <w:sz w:val="20"/>
          <w:szCs w:val="20"/>
        </w:rPr>
        <w:t>C. Ray Allshouse</w:t>
      </w:r>
      <w:r>
        <w:rPr>
          <w:rFonts w:ascii="Arial" w:hAnsi="Arial" w:cs="Arial"/>
          <w:sz w:val="20"/>
          <w:szCs w:val="20"/>
        </w:rPr>
        <w:t xml:space="preserve"> AIA, CBO, City of Shoreline, WA, representing the Washington Association of Building Officials Technical Code Development Committee</w:t>
      </w:r>
    </w:p>
    <w:p w:rsidR="005060C6" w:rsidRPr="00C44761" w:rsidRDefault="005060C6" w:rsidP="005060C6">
      <w:pPr>
        <w:rPr>
          <w:rFonts w:ascii="Arial" w:hAnsi="Arial" w:cs="Arial"/>
          <w:sz w:val="20"/>
          <w:szCs w:val="20"/>
        </w:rPr>
      </w:pPr>
    </w:p>
    <w:p w:rsidR="005060C6" w:rsidRDefault="005060C6" w:rsidP="005060C6">
      <w:pPr>
        <w:rPr>
          <w:rFonts w:ascii="Arial" w:hAnsi="Arial" w:cs="Arial"/>
          <w:sz w:val="20"/>
        </w:rPr>
      </w:pPr>
      <w:r w:rsidRPr="00C43AC1">
        <w:rPr>
          <w:rFonts w:ascii="Arial" w:hAnsi="Arial" w:cs="Arial"/>
          <w:b/>
          <w:bCs/>
          <w:sz w:val="20"/>
        </w:rPr>
        <w:t>Revise as follows:</w:t>
      </w:r>
      <w:r w:rsidRPr="00C43AC1">
        <w:rPr>
          <w:rFonts w:ascii="Arial" w:hAnsi="Arial" w:cs="Arial"/>
          <w:sz w:val="20"/>
        </w:rPr>
        <w:t xml:space="preserve"> </w:t>
      </w:r>
    </w:p>
    <w:p w:rsidR="005060C6" w:rsidRDefault="005060C6" w:rsidP="005060C6">
      <w:pPr>
        <w:rPr>
          <w:rFonts w:ascii="Arial" w:hAnsi="Arial" w:cs="Arial"/>
          <w:sz w:val="20"/>
        </w:rPr>
      </w:pPr>
    </w:p>
    <w:p w:rsidR="005060C6" w:rsidRDefault="005060C6" w:rsidP="005060C6">
      <w:pPr>
        <w:pStyle w:val="Default"/>
        <w:rPr>
          <w:rFonts w:ascii="Arial" w:hAnsi="Arial" w:cs="Arial"/>
          <w:b/>
          <w:bCs/>
          <w:sz w:val="20"/>
          <w:szCs w:val="20"/>
        </w:rPr>
      </w:pPr>
      <w:r w:rsidRPr="00553AA3">
        <w:rPr>
          <w:rFonts w:ascii="Arial" w:hAnsi="Arial" w:cs="Arial"/>
          <w:b/>
          <w:bCs/>
          <w:sz w:val="20"/>
          <w:szCs w:val="20"/>
        </w:rPr>
        <w:t xml:space="preserve">R302.2.1 Continuity. </w:t>
      </w:r>
    </w:p>
    <w:p w:rsidR="005060C6" w:rsidRPr="00553AA3" w:rsidRDefault="005060C6" w:rsidP="005060C6">
      <w:pPr>
        <w:pStyle w:val="Default"/>
        <w:rPr>
          <w:rFonts w:ascii="Arial" w:hAnsi="Arial" w:cs="Arial"/>
          <w:sz w:val="20"/>
          <w:szCs w:val="20"/>
        </w:rPr>
      </w:pPr>
      <w:r w:rsidRPr="00553AA3">
        <w:rPr>
          <w:rFonts w:ascii="Arial" w:hAnsi="Arial" w:cs="Arial"/>
          <w:sz w:val="20"/>
          <w:szCs w:val="20"/>
        </w:rPr>
        <w:t xml:space="preserve">The fire-resistance-rated wall or assembly separating </w:t>
      </w:r>
      <w:r w:rsidRPr="004A068C">
        <w:rPr>
          <w:rFonts w:ascii="Arial" w:hAnsi="Arial" w:cs="Arial"/>
          <w:i/>
          <w:sz w:val="20"/>
          <w:szCs w:val="20"/>
        </w:rPr>
        <w:t>townhouses</w:t>
      </w:r>
      <w:r w:rsidRPr="00553AA3">
        <w:rPr>
          <w:rFonts w:ascii="Arial" w:hAnsi="Arial" w:cs="Arial"/>
          <w:sz w:val="20"/>
          <w:szCs w:val="20"/>
        </w:rPr>
        <w:t xml:space="preserve"> shall be continuous from the foundation to the underside of the roof sheathing, deck or slab. The fire-resistance rating shall extend the full length of the wall or assembly, including wall extensions through and separating attached enclosed </w:t>
      </w:r>
      <w:r w:rsidRPr="004A068C">
        <w:rPr>
          <w:rFonts w:ascii="Arial" w:hAnsi="Arial" w:cs="Arial"/>
          <w:i/>
          <w:sz w:val="20"/>
          <w:szCs w:val="20"/>
        </w:rPr>
        <w:t>accessory structures</w:t>
      </w:r>
      <w:r w:rsidRPr="00553AA3">
        <w:rPr>
          <w:rFonts w:ascii="Arial" w:hAnsi="Arial" w:cs="Arial"/>
          <w:sz w:val="20"/>
          <w:szCs w:val="20"/>
        </w:rPr>
        <w:t xml:space="preserve">. </w:t>
      </w:r>
    </w:p>
    <w:p w:rsidR="005060C6" w:rsidRPr="00553AA3" w:rsidRDefault="005060C6" w:rsidP="005060C6">
      <w:pPr>
        <w:pStyle w:val="Default"/>
        <w:rPr>
          <w:rFonts w:ascii="Arial" w:hAnsi="Arial" w:cs="Arial"/>
          <w:sz w:val="20"/>
          <w:szCs w:val="20"/>
          <w:u w:val="single"/>
        </w:rPr>
      </w:pPr>
      <w:r w:rsidRPr="00553AA3">
        <w:rPr>
          <w:rFonts w:ascii="Arial" w:hAnsi="Arial" w:cs="Arial"/>
          <w:sz w:val="20"/>
          <w:szCs w:val="20"/>
          <w:u w:val="single"/>
        </w:rPr>
        <w:t xml:space="preserve">Where a </w:t>
      </w:r>
      <w:r w:rsidRPr="004A068C">
        <w:rPr>
          <w:rFonts w:ascii="Arial" w:hAnsi="Arial" w:cs="Arial"/>
          <w:i/>
          <w:sz w:val="20"/>
          <w:szCs w:val="20"/>
          <w:u w:val="single"/>
        </w:rPr>
        <w:t>story</w:t>
      </w:r>
      <w:r w:rsidRPr="00553AA3">
        <w:rPr>
          <w:rFonts w:ascii="Arial" w:hAnsi="Arial" w:cs="Arial"/>
          <w:sz w:val="20"/>
          <w:szCs w:val="20"/>
          <w:u w:val="single"/>
        </w:rPr>
        <w:t xml:space="preserve"> extends beyond the </w:t>
      </w:r>
      <w:r w:rsidRPr="004A068C">
        <w:rPr>
          <w:rFonts w:ascii="Arial" w:hAnsi="Arial" w:cs="Arial"/>
          <w:i/>
          <w:sz w:val="20"/>
          <w:szCs w:val="20"/>
          <w:u w:val="single"/>
        </w:rPr>
        <w:t>exterior wall</w:t>
      </w:r>
      <w:r w:rsidRPr="00553AA3">
        <w:rPr>
          <w:rFonts w:ascii="Arial" w:hAnsi="Arial" w:cs="Arial"/>
          <w:sz w:val="20"/>
          <w:szCs w:val="20"/>
          <w:u w:val="single"/>
        </w:rPr>
        <w:t xml:space="preserve"> of a </w:t>
      </w:r>
      <w:r w:rsidRPr="004A068C">
        <w:rPr>
          <w:rFonts w:ascii="Arial" w:hAnsi="Arial" w:cs="Arial"/>
          <w:i/>
          <w:sz w:val="20"/>
          <w:szCs w:val="20"/>
          <w:u w:val="single"/>
        </w:rPr>
        <w:t>story</w:t>
      </w:r>
      <w:r w:rsidRPr="00553AA3">
        <w:rPr>
          <w:rFonts w:ascii="Arial" w:hAnsi="Arial" w:cs="Arial"/>
          <w:sz w:val="20"/>
          <w:szCs w:val="20"/>
          <w:u w:val="single"/>
        </w:rPr>
        <w:t xml:space="preserve"> below, one of the following shall apply: </w:t>
      </w:r>
    </w:p>
    <w:p w:rsidR="005060C6" w:rsidRPr="00553AA3" w:rsidRDefault="005060C6" w:rsidP="005060C6">
      <w:pPr>
        <w:pStyle w:val="Default"/>
        <w:rPr>
          <w:rFonts w:ascii="Arial" w:hAnsi="Arial" w:cs="Arial"/>
          <w:sz w:val="20"/>
          <w:szCs w:val="20"/>
          <w:u w:val="single"/>
        </w:rPr>
      </w:pPr>
      <w:r w:rsidRPr="00553AA3">
        <w:rPr>
          <w:rFonts w:ascii="Arial" w:hAnsi="Arial" w:cs="Arial"/>
          <w:sz w:val="20"/>
          <w:szCs w:val="20"/>
          <w:u w:val="single"/>
        </w:rPr>
        <w:t xml:space="preserve">1. The fire-resistance-rated wall or assembly shall extend to the outside edge of the upper </w:t>
      </w:r>
      <w:r w:rsidRPr="004A068C">
        <w:rPr>
          <w:rFonts w:ascii="Arial" w:hAnsi="Arial" w:cs="Arial"/>
          <w:i/>
          <w:sz w:val="20"/>
          <w:szCs w:val="20"/>
          <w:u w:val="single"/>
        </w:rPr>
        <w:t>story</w:t>
      </w:r>
      <w:r w:rsidRPr="00553AA3">
        <w:rPr>
          <w:rFonts w:ascii="Arial" w:hAnsi="Arial" w:cs="Arial"/>
          <w:sz w:val="20"/>
          <w:szCs w:val="20"/>
          <w:u w:val="single"/>
        </w:rPr>
        <w:t xml:space="preserve">; or </w:t>
      </w:r>
    </w:p>
    <w:p w:rsidR="005060C6" w:rsidRPr="00553AA3" w:rsidRDefault="005060C6" w:rsidP="005060C6">
      <w:pPr>
        <w:pStyle w:val="Default"/>
        <w:rPr>
          <w:rFonts w:ascii="Arial" w:hAnsi="Arial" w:cs="Arial"/>
          <w:sz w:val="20"/>
          <w:szCs w:val="20"/>
          <w:u w:val="single"/>
        </w:rPr>
      </w:pPr>
      <w:r w:rsidRPr="00553AA3">
        <w:rPr>
          <w:rFonts w:ascii="Arial" w:hAnsi="Arial" w:cs="Arial"/>
          <w:sz w:val="20"/>
          <w:szCs w:val="20"/>
          <w:u w:val="single"/>
        </w:rPr>
        <w:t xml:space="preserve">2. The underside of the exposed floor-ceiling assembly shall be protected as required for projections in Section R302. </w:t>
      </w:r>
    </w:p>
    <w:p w:rsidR="005060C6" w:rsidRPr="00F24005" w:rsidRDefault="005060C6" w:rsidP="005060C6">
      <w:pPr>
        <w:rPr>
          <w:rFonts w:ascii="Arial" w:hAnsi="Arial" w:cs="Arial"/>
          <w:sz w:val="20"/>
          <w:szCs w:val="20"/>
        </w:rPr>
      </w:pPr>
    </w:p>
    <w:p w:rsidR="005060C6" w:rsidRPr="00C44761" w:rsidRDefault="005060C6" w:rsidP="005060C6">
      <w:pPr>
        <w:rPr>
          <w:rFonts w:ascii="Arial" w:hAnsi="Arial" w:cs="Arial"/>
          <w:sz w:val="20"/>
          <w:szCs w:val="20"/>
        </w:rPr>
      </w:pPr>
    </w:p>
    <w:p w:rsidR="005060C6" w:rsidRDefault="005060C6" w:rsidP="005060C6">
      <w:pPr>
        <w:pStyle w:val="Default"/>
        <w:rPr>
          <w:rFonts w:ascii="Arial" w:hAnsi="Arial" w:cs="Arial"/>
          <w:color w:val="auto"/>
          <w:sz w:val="20"/>
          <w:szCs w:val="20"/>
        </w:rPr>
      </w:pPr>
      <w:r w:rsidRPr="00C43AC1">
        <w:rPr>
          <w:rFonts w:ascii="Arial" w:hAnsi="Arial" w:cs="Arial"/>
          <w:b/>
          <w:bCs/>
          <w:sz w:val="16"/>
        </w:rPr>
        <w:t>Reason:</w:t>
      </w:r>
      <w:r w:rsidRPr="00C43AC1">
        <w:rPr>
          <w:rFonts w:ascii="Arial" w:hAnsi="Arial" w:cs="Arial"/>
          <w:sz w:val="16"/>
        </w:rPr>
        <w:t xml:space="preserve"> </w:t>
      </w:r>
      <w:r>
        <w:rPr>
          <w:rFonts w:ascii="Arial" w:hAnsi="Arial" w:cs="Arial"/>
          <w:sz w:val="16"/>
        </w:rPr>
        <w:t xml:space="preserve"> </w:t>
      </w:r>
      <w:r w:rsidRPr="00553AA3">
        <w:rPr>
          <w:rFonts w:ascii="Arial" w:hAnsi="Arial" w:cs="Arial"/>
          <w:color w:val="auto"/>
          <w:sz w:val="16"/>
          <w:szCs w:val="16"/>
        </w:rPr>
        <w:t>Current townhouse code language is vague regarding the continuity of fire-resistance-rated assemblies, specifically in those instances where an upper story extends beyond the face of the wall immediately below. This represents a potential breach in the integrity of the fire resistance rated construction deemed necessary to ensure full dwelling unit separation in townhouse configured construction.  This change clarifies the needed protection requirements. It is not uncommon for local zoning ordinances to include provisions specifically intended to break up continuous building facades as well as the large scale presentation of multifamily buildings.  Developers typically utilize offsets between units to achieve these building modulation requirements that frequently result in this configuration.  This proposed change provides language to cover this condition thereby helping ensure that the required dwelling separation is achieved.</w:t>
      </w:r>
    </w:p>
    <w:p w:rsidR="005060C6" w:rsidRPr="00C44761" w:rsidRDefault="005060C6" w:rsidP="005060C6">
      <w:pPr>
        <w:pStyle w:val="Default"/>
        <w:rPr>
          <w:rFonts w:ascii="Arial" w:hAnsi="Arial" w:cs="Arial"/>
          <w:sz w:val="16"/>
          <w:szCs w:val="16"/>
        </w:rPr>
      </w:pPr>
    </w:p>
    <w:p w:rsidR="005060C6" w:rsidRPr="00C44761" w:rsidRDefault="005060C6" w:rsidP="005060C6">
      <w:pPr>
        <w:rPr>
          <w:rFonts w:ascii="Arial" w:hAnsi="Arial" w:cs="Arial"/>
          <w:sz w:val="16"/>
          <w:szCs w:val="16"/>
        </w:rPr>
      </w:pPr>
      <w:r w:rsidRPr="00C43AC1">
        <w:rPr>
          <w:rFonts w:ascii="Arial" w:hAnsi="Arial" w:cs="Arial"/>
          <w:b/>
          <w:bCs/>
          <w:sz w:val="16"/>
        </w:rPr>
        <w:t>Cost Impact:</w:t>
      </w:r>
      <w:r w:rsidRPr="00C43AC1">
        <w:rPr>
          <w:rFonts w:ascii="Arial" w:hAnsi="Arial" w:cs="Arial"/>
          <w:sz w:val="16"/>
        </w:rPr>
        <w:t xml:space="preserve"> </w:t>
      </w:r>
      <w:r>
        <w:rPr>
          <w:rFonts w:ascii="Arial" w:hAnsi="Arial" w:cs="Arial"/>
          <w:sz w:val="16"/>
        </w:rPr>
        <w:t xml:space="preserve"> The code change proposal will not increase the cost of construction.</w:t>
      </w:r>
    </w:p>
    <w:p w:rsidR="005060C6" w:rsidRDefault="005060C6">
      <w:pPr>
        <w:spacing w:after="200" w:line="276" w:lineRule="auto"/>
        <w:rPr>
          <w:rFonts w:ascii="Arial" w:hAnsi="Arial" w:cs="Arial"/>
          <w:b/>
          <w:sz w:val="32"/>
          <w:szCs w:val="32"/>
        </w:rPr>
      </w:pPr>
      <w:r>
        <w:rPr>
          <w:rFonts w:ascii="Arial" w:hAnsi="Arial" w:cs="Arial"/>
          <w:b/>
          <w:sz w:val="32"/>
          <w:szCs w:val="32"/>
        </w:rPr>
        <w:br w:type="page"/>
      </w:r>
    </w:p>
    <w:p w:rsidR="005060C6" w:rsidRPr="00C43AC1" w:rsidRDefault="005060C6" w:rsidP="005060C6">
      <w:pPr>
        <w:pStyle w:val="Heading1"/>
        <w:rPr>
          <w:rFonts w:ascii="Arial" w:hAnsi="Arial" w:cs="Arial"/>
          <w:b/>
          <w:bCs/>
        </w:rPr>
      </w:pPr>
      <w:r w:rsidRPr="00C43AC1">
        <w:rPr>
          <w:rFonts w:ascii="Arial" w:hAnsi="Arial" w:cs="Arial"/>
          <w:b/>
          <w:sz w:val="32"/>
          <w:szCs w:val="32"/>
        </w:rPr>
        <w:lastRenderedPageBreak/>
        <w:t>Code: ________</w:t>
      </w:r>
      <w:r>
        <w:rPr>
          <w:rFonts w:ascii="Arial" w:hAnsi="Arial" w:cs="Arial"/>
          <w:b/>
          <w:sz w:val="32"/>
          <w:szCs w:val="32"/>
        </w:rPr>
        <w:t xml:space="preserve"> –12-14</w:t>
      </w:r>
      <w:r w:rsidRPr="00C43AC1">
        <w:rPr>
          <w:rFonts w:ascii="Arial" w:hAnsi="Arial" w:cs="Arial"/>
          <w:sz w:val="16"/>
          <w:szCs w:val="16"/>
        </w:rPr>
        <w:t xml:space="preserve"> </w:t>
      </w:r>
    </w:p>
    <w:p w:rsidR="005060C6" w:rsidRPr="00C43AC1" w:rsidRDefault="005060C6" w:rsidP="005060C6">
      <w:pPr>
        <w:rPr>
          <w:rFonts w:ascii="Arial" w:hAnsi="Arial" w:cs="Arial"/>
          <w:b/>
          <w:bCs/>
          <w:i/>
          <w:sz w:val="20"/>
        </w:rPr>
      </w:pPr>
      <w:r w:rsidRPr="00C43AC1">
        <w:rPr>
          <w:rFonts w:ascii="Arial" w:hAnsi="Arial" w:cs="Arial"/>
          <w:b/>
          <w:i/>
          <w:sz w:val="18"/>
          <w:szCs w:val="18"/>
        </w:rPr>
        <w:t>Code Sections/Tables/Figures Proposed for Revision (3.3.2)</w:t>
      </w:r>
      <w:r>
        <w:rPr>
          <w:rFonts w:ascii="Arial" w:hAnsi="Arial" w:cs="Arial"/>
          <w:b/>
          <w:i/>
          <w:sz w:val="18"/>
          <w:szCs w:val="18"/>
        </w:rPr>
        <w:t xml:space="preserve">; </w:t>
      </w:r>
      <w:r w:rsidRPr="00C43AC1">
        <w:rPr>
          <w:rFonts w:ascii="Arial" w:hAnsi="Arial" w:cs="Arial"/>
          <w:b/>
          <w:i/>
          <w:sz w:val="18"/>
          <w:szCs w:val="18"/>
        </w:rPr>
        <w:t>Note:</w:t>
      </w:r>
      <w:r w:rsidRPr="00C43AC1">
        <w:rPr>
          <w:rFonts w:ascii="Arial" w:hAnsi="Arial" w:cs="Arial"/>
          <w:i/>
          <w:sz w:val="18"/>
          <w:szCs w:val="18"/>
        </w:rPr>
        <w:t xml:space="preserve">  If the proposal is for a new section, indicate (new).</w:t>
      </w:r>
    </w:p>
    <w:p w:rsidR="005060C6" w:rsidRDefault="005060C6" w:rsidP="005060C6">
      <w:r>
        <w:t>R202</w:t>
      </w:r>
      <w:r w:rsidRPr="001F3651">
        <w:t xml:space="preserve">, </w:t>
      </w:r>
      <w:r w:rsidRPr="001F3651">
        <w:rPr>
          <w:bCs/>
        </w:rPr>
        <w:t>R301.2.2.3.1,</w:t>
      </w:r>
      <w:r>
        <w:rPr>
          <w:b/>
          <w:bCs/>
        </w:rPr>
        <w:t xml:space="preserve"> </w:t>
      </w:r>
      <w:r>
        <w:t>R324</w:t>
      </w:r>
    </w:p>
    <w:p w:rsidR="005060C6" w:rsidRPr="00C44761" w:rsidRDefault="005060C6" w:rsidP="005060C6">
      <w:pPr>
        <w:rPr>
          <w:rFonts w:ascii="Arial" w:hAnsi="Arial" w:cs="Arial"/>
          <w:b/>
          <w:bCs/>
        </w:rPr>
      </w:pPr>
    </w:p>
    <w:p w:rsidR="005060C6" w:rsidRPr="004B5FDC" w:rsidRDefault="005060C6" w:rsidP="005060C6">
      <w:pPr>
        <w:rPr>
          <w:rFonts w:ascii="Arial" w:hAnsi="Arial" w:cs="Arial"/>
          <w:sz w:val="16"/>
          <w:szCs w:val="16"/>
        </w:rPr>
      </w:pPr>
      <w:r w:rsidRPr="00C43AC1">
        <w:rPr>
          <w:rFonts w:ascii="Arial" w:hAnsi="Arial" w:cs="Arial"/>
          <w:b/>
          <w:bCs/>
          <w:sz w:val="20"/>
        </w:rPr>
        <w:t>Proponent:</w:t>
      </w:r>
      <w:r>
        <w:rPr>
          <w:rFonts w:ascii="Arial" w:hAnsi="Arial" w:cs="Arial"/>
          <w:b/>
          <w:bCs/>
          <w:sz w:val="20"/>
        </w:rPr>
        <w:t xml:space="preserve">  </w:t>
      </w:r>
      <w:r w:rsidRPr="00C43AC1">
        <w:rPr>
          <w:rFonts w:ascii="Arial" w:hAnsi="Arial" w:cs="Arial"/>
          <w:b/>
          <w:i/>
          <w:sz w:val="18"/>
          <w:szCs w:val="18"/>
        </w:rPr>
        <w:t>Name/Company/Representing (3.3.1)</w:t>
      </w:r>
      <w:r w:rsidRPr="00C43AC1">
        <w:rPr>
          <w:rFonts w:ascii="Arial" w:hAnsi="Arial" w:cs="Arial"/>
          <w:b/>
          <w:i/>
          <w:sz w:val="20"/>
          <w:szCs w:val="20"/>
        </w:rPr>
        <w:t>:</w:t>
      </w:r>
      <w:r>
        <w:rPr>
          <w:rFonts w:ascii="Arial" w:hAnsi="Arial" w:cs="Arial"/>
          <w:b/>
          <w:i/>
          <w:sz w:val="20"/>
          <w:szCs w:val="20"/>
        </w:rPr>
        <w:t xml:space="preserve"> </w:t>
      </w:r>
      <w:r>
        <w:rPr>
          <w:rFonts w:ascii="Arial" w:hAnsi="Arial" w:cs="Arial"/>
          <w:i/>
          <w:sz w:val="20"/>
          <w:szCs w:val="20"/>
        </w:rPr>
        <w:t>Maureen Traxler/City of Seattle/Washington Association of Building Officials Technical Code Development Committee</w:t>
      </w:r>
    </w:p>
    <w:p w:rsidR="005060C6" w:rsidRPr="00C44761" w:rsidRDefault="005060C6" w:rsidP="005060C6">
      <w:pPr>
        <w:rPr>
          <w:rFonts w:ascii="Arial" w:hAnsi="Arial" w:cs="Arial"/>
          <w:sz w:val="20"/>
          <w:szCs w:val="20"/>
        </w:rPr>
      </w:pPr>
    </w:p>
    <w:p w:rsidR="005060C6" w:rsidRPr="00C43AC1" w:rsidRDefault="005060C6" w:rsidP="005060C6">
      <w:pPr>
        <w:rPr>
          <w:rFonts w:ascii="Arial" w:hAnsi="Arial" w:cs="Arial"/>
          <w:sz w:val="20"/>
        </w:rPr>
      </w:pPr>
      <w:r w:rsidRPr="00C43AC1">
        <w:rPr>
          <w:rFonts w:ascii="Arial" w:hAnsi="Arial" w:cs="Arial"/>
          <w:b/>
          <w:bCs/>
          <w:sz w:val="20"/>
        </w:rPr>
        <w:t>Revise as follows:</w:t>
      </w:r>
      <w:r w:rsidRPr="00C43AC1">
        <w:rPr>
          <w:rFonts w:ascii="Arial" w:hAnsi="Arial" w:cs="Arial"/>
          <w:sz w:val="20"/>
        </w:rPr>
        <w:t xml:space="preserve"> </w:t>
      </w:r>
    </w:p>
    <w:p w:rsidR="005060C6" w:rsidRPr="00C44761" w:rsidRDefault="005060C6" w:rsidP="005060C6">
      <w:pPr>
        <w:rPr>
          <w:rFonts w:ascii="Arial" w:hAnsi="Arial" w:cs="Arial"/>
          <w:sz w:val="20"/>
          <w:szCs w:val="20"/>
        </w:rPr>
      </w:pPr>
    </w:p>
    <w:p w:rsidR="005060C6" w:rsidRPr="00355231" w:rsidRDefault="005060C6" w:rsidP="005060C6">
      <w:pPr>
        <w:autoSpaceDE w:val="0"/>
        <w:autoSpaceDN w:val="0"/>
        <w:adjustRightInd w:val="0"/>
      </w:pPr>
      <w:r w:rsidRPr="00274170">
        <w:rPr>
          <w:b/>
          <w:bCs/>
        </w:rPr>
        <w:t>MEZZANINE</w:t>
      </w:r>
      <w:r w:rsidRPr="002B4A61">
        <w:rPr>
          <w:b/>
          <w:bCs/>
          <w:strike/>
        </w:rPr>
        <w:t>, LOFT</w:t>
      </w:r>
      <w:r w:rsidRPr="00274170">
        <w:rPr>
          <w:b/>
          <w:bCs/>
        </w:rPr>
        <w:t>.</w:t>
      </w:r>
      <w:r>
        <w:rPr>
          <w:b/>
          <w:bCs/>
        </w:rPr>
        <w:t xml:space="preserve"> </w:t>
      </w:r>
      <w:r w:rsidRPr="00355231">
        <w:rPr>
          <w:b/>
          <w:bCs/>
        </w:rPr>
        <w:t xml:space="preserve"> </w:t>
      </w:r>
      <w:r w:rsidRPr="00355231">
        <w:t xml:space="preserve">An intermediate level or levels between the floor and ceiling of any </w:t>
      </w:r>
      <w:r w:rsidRPr="00355231">
        <w:rPr>
          <w:i/>
          <w:iCs/>
        </w:rPr>
        <w:t xml:space="preserve">story </w:t>
      </w:r>
      <w:r w:rsidRPr="00274170">
        <w:rPr>
          <w:strike/>
        </w:rPr>
        <w:t>with an aggregate floor area of not more than one-third of the area of the room or space in which the level or levels are located</w:t>
      </w:r>
      <w:r w:rsidRPr="00355231">
        <w:t>.</w:t>
      </w:r>
    </w:p>
    <w:p w:rsidR="005060C6" w:rsidRPr="00A146F3" w:rsidRDefault="005060C6" w:rsidP="005060C6">
      <w:pPr>
        <w:autoSpaceDE w:val="0"/>
        <w:autoSpaceDN w:val="0"/>
        <w:adjustRightInd w:val="0"/>
        <w:rPr>
          <w:b/>
        </w:rPr>
      </w:pPr>
    </w:p>
    <w:p w:rsidR="005060C6" w:rsidRPr="00355231" w:rsidRDefault="005060C6" w:rsidP="005060C6">
      <w:pPr>
        <w:autoSpaceDE w:val="0"/>
        <w:autoSpaceDN w:val="0"/>
        <w:adjustRightInd w:val="0"/>
      </w:pPr>
      <w:r w:rsidRPr="00A146F3">
        <w:rPr>
          <w:b/>
          <w:bCs/>
        </w:rPr>
        <w:t xml:space="preserve">R301.2.2.3.1 Height limitations. </w:t>
      </w:r>
      <w:r w:rsidRPr="00A146F3">
        <w:t xml:space="preserve">Wood-framed buildings shall be limited to three stories above </w:t>
      </w:r>
      <w:r w:rsidRPr="00A146F3">
        <w:rPr>
          <w:i/>
          <w:iCs/>
        </w:rPr>
        <w:t xml:space="preserve">grade </w:t>
      </w:r>
      <w:r w:rsidRPr="00A146F3">
        <w:t xml:space="preserve">plane or the limits given in Table R602.10.3(3). Cold-formed, steel-framed buildings shall be limited to less than or equal to three stories above </w:t>
      </w:r>
      <w:r w:rsidRPr="00A146F3">
        <w:rPr>
          <w:i/>
          <w:iCs/>
        </w:rPr>
        <w:t xml:space="preserve">grade </w:t>
      </w:r>
      <w:r w:rsidRPr="00A146F3">
        <w:t>plane in accordance with AISI S230. Mezzanines as defined in Section R202</w:t>
      </w:r>
      <w:r>
        <w:t xml:space="preserve"> </w:t>
      </w:r>
      <w:r w:rsidRPr="00A146F3">
        <w:rPr>
          <w:u w:val="single"/>
        </w:rPr>
        <w:t>that comply with Section R3</w:t>
      </w:r>
      <w:r>
        <w:rPr>
          <w:u w:val="single"/>
        </w:rPr>
        <w:t>24</w:t>
      </w:r>
      <w:r>
        <w:t xml:space="preserve"> </w:t>
      </w:r>
      <w:r w:rsidRPr="00A146F3">
        <w:t xml:space="preserve">shall not be considered as stories. Structural insulated panel buildings shall be limited to two stories above </w:t>
      </w:r>
      <w:r w:rsidRPr="00A146F3">
        <w:rPr>
          <w:i/>
          <w:iCs/>
        </w:rPr>
        <w:t xml:space="preserve">grade </w:t>
      </w:r>
      <w:r w:rsidRPr="00A146F3">
        <w:t>plane.</w:t>
      </w:r>
    </w:p>
    <w:p w:rsidR="005060C6" w:rsidRDefault="005060C6" w:rsidP="005060C6">
      <w:pPr>
        <w:autoSpaceDE w:val="0"/>
        <w:autoSpaceDN w:val="0"/>
        <w:adjustRightInd w:val="0"/>
        <w:ind w:left="360"/>
        <w:rPr>
          <w:b/>
          <w:bCs/>
          <w:u w:val="single"/>
        </w:rPr>
      </w:pPr>
    </w:p>
    <w:p w:rsidR="005060C6" w:rsidRDefault="005060C6" w:rsidP="005060C6">
      <w:pPr>
        <w:autoSpaceDE w:val="0"/>
        <w:autoSpaceDN w:val="0"/>
        <w:adjustRightInd w:val="0"/>
        <w:rPr>
          <w:b/>
          <w:bCs/>
        </w:rPr>
      </w:pPr>
      <w:r w:rsidRPr="009D4CE0">
        <w:rPr>
          <w:b/>
          <w:bCs/>
        </w:rPr>
        <w:t xml:space="preserve">Add new Section R324 as follows </w:t>
      </w:r>
    </w:p>
    <w:p w:rsidR="005060C6" w:rsidRPr="00B112FA" w:rsidRDefault="005060C6" w:rsidP="005060C6">
      <w:pPr>
        <w:autoSpaceDE w:val="0"/>
        <w:autoSpaceDN w:val="0"/>
        <w:adjustRightInd w:val="0"/>
        <w:jc w:val="center"/>
        <w:rPr>
          <w:b/>
          <w:bCs/>
          <w:u w:val="single"/>
        </w:rPr>
      </w:pPr>
      <w:r w:rsidRPr="00B112FA">
        <w:rPr>
          <w:b/>
          <w:bCs/>
          <w:u w:val="single"/>
        </w:rPr>
        <w:t>SECTION R324</w:t>
      </w:r>
    </w:p>
    <w:p w:rsidR="005060C6" w:rsidRPr="009D4CE0" w:rsidRDefault="005060C6" w:rsidP="005060C6">
      <w:pPr>
        <w:autoSpaceDE w:val="0"/>
        <w:autoSpaceDN w:val="0"/>
        <w:adjustRightInd w:val="0"/>
        <w:jc w:val="center"/>
        <w:rPr>
          <w:b/>
          <w:bCs/>
        </w:rPr>
      </w:pPr>
      <w:r w:rsidRPr="00B112FA">
        <w:rPr>
          <w:b/>
          <w:bCs/>
          <w:u w:val="single"/>
        </w:rPr>
        <w:t>MEZZANINES</w:t>
      </w:r>
    </w:p>
    <w:p w:rsidR="005060C6" w:rsidRDefault="005060C6" w:rsidP="005060C6">
      <w:pPr>
        <w:autoSpaceDE w:val="0"/>
        <w:autoSpaceDN w:val="0"/>
        <w:adjustRightInd w:val="0"/>
        <w:ind w:left="360"/>
        <w:rPr>
          <w:b/>
          <w:bCs/>
          <w:u w:val="single"/>
        </w:rPr>
      </w:pPr>
      <w:r w:rsidRPr="00A146F3">
        <w:rPr>
          <w:b/>
          <w:bCs/>
          <w:u w:val="single"/>
        </w:rPr>
        <w:t>R3</w:t>
      </w:r>
      <w:r>
        <w:rPr>
          <w:b/>
          <w:bCs/>
          <w:u w:val="single"/>
        </w:rPr>
        <w:t>24</w:t>
      </w:r>
      <w:r w:rsidRPr="00A146F3">
        <w:rPr>
          <w:b/>
          <w:bCs/>
          <w:u w:val="single"/>
        </w:rPr>
        <w:t>.1</w:t>
      </w:r>
      <w:r>
        <w:rPr>
          <w:b/>
          <w:bCs/>
          <w:u w:val="single"/>
        </w:rPr>
        <w:t xml:space="preserve">  General.</w:t>
      </w:r>
      <w:r w:rsidRPr="00DA1AE9">
        <w:rPr>
          <w:bCs/>
          <w:u w:val="single"/>
        </w:rPr>
        <w:t xml:space="preserve">  </w:t>
      </w:r>
      <w:r w:rsidRPr="00FC1253">
        <w:rPr>
          <w:bCs/>
          <w:i/>
          <w:u w:val="single"/>
        </w:rPr>
        <w:t>Mezzanines</w:t>
      </w:r>
      <w:r w:rsidRPr="00DA1AE9">
        <w:rPr>
          <w:bCs/>
          <w:u w:val="single"/>
        </w:rPr>
        <w:t xml:space="preserve"> shall comply with Section R324.</w:t>
      </w:r>
    </w:p>
    <w:p w:rsidR="005060C6" w:rsidRPr="00274170" w:rsidRDefault="005060C6" w:rsidP="005060C6">
      <w:pPr>
        <w:autoSpaceDE w:val="0"/>
        <w:autoSpaceDN w:val="0"/>
        <w:adjustRightInd w:val="0"/>
        <w:ind w:left="360"/>
        <w:rPr>
          <w:u w:val="single"/>
        </w:rPr>
      </w:pPr>
      <w:r w:rsidRPr="00A146F3">
        <w:rPr>
          <w:b/>
          <w:bCs/>
          <w:u w:val="single"/>
        </w:rPr>
        <w:t>R3</w:t>
      </w:r>
      <w:r>
        <w:rPr>
          <w:b/>
          <w:bCs/>
          <w:u w:val="single"/>
        </w:rPr>
        <w:t>24</w:t>
      </w:r>
      <w:r w:rsidRPr="001B5CDD">
        <w:rPr>
          <w:b/>
          <w:bCs/>
          <w:u w:val="single"/>
        </w:rPr>
        <w:t>.2</w:t>
      </w:r>
      <w:r>
        <w:rPr>
          <w:b/>
          <w:bCs/>
          <w:u w:val="single"/>
        </w:rPr>
        <w:t xml:space="preserve"> Mezzanines. </w:t>
      </w:r>
      <w:r w:rsidRPr="00274170">
        <w:rPr>
          <w:b/>
          <w:bCs/>
          <w:u w:val="single"/>
        </w:rPr>
        <w:t xml:space="preserve"> </w:t>
      </w:r>
      <w:r w:rsidRPr="00274170">
        <w:rPr>
          <w:u w:val="single"/>
        </w:rPr>
        <w:t xml:space="preserve">The clear height above and below </w:t>
      </w:r>
      <w:r w:rsidRPr="00274170">
        <w:rPr>
          <w:i/>
          <w:iCs/>
          <w:u w:val="single"/>
        </w:rPr>
        <w:t xml:space="preserve">mezzanine </w:t>
      </w:r>
      <w:r w:rsidRPr="00274170">
        <w:rPr>
          <w:u w:val="single"/>
        </w:rPr>
        <w:t xml:space="preserve">floor construction shall be not less than 7 feet (2134 mm). </w:t>
      </w:r>
    </w:p>
    <w:p w:rsidR="005060C6" w:rsidRPr="00274170" w:rsidRDefault="005060C6" w:rsidP="005060C6">
      <w:pPr>
        <w:autoSpaceDE w:val="0"/>
        <w:autoSpaceDN w:val="0"/>
        <w:adjustRightInd w:val="0"/>
        <w:ind w:left="360"/>
        <w:rPr>
          <w:u w:val="single"/>
        </w:rPr>
      </w:pPr>
      <w:r w:rsidRPr="00A146F3">
        <w:rPr>
          <w:b/>
          <w:bCs/>
          <w:u w:val="single"/>
        </w:rPr>
        <w:t>R3</w:t>
      </w:r>
      <w:r>
        <w:rPr>
          <w:b/>
          <w:bCs/>
          <w:u w:val="single"/>
        </w:rPr>
        <w:t>24</w:t>
      </w:r>
      <w:r w:rsidRPr="00A146F3">
        <w:rPr>
          <w:b/>
          <w:bCs/>
          <w:u w:val="single"/>
        </w:rPr>
        <w:t>.</w:t>
      </w:r>
      <w:r w:rsidRPr="001B5CDD">
        <w:rPr>
          <w:b/>
          <w:bCs/>
          <w:u w:val="single"/>
        </w:rPr>
        <w:t>3</w:t>
      </w:r>
      <w:r>
        <w:rPr>
          <w:b/>
          <w:bCs/>
          <w:u w:val="single"/>
        </w:rPr>
        <w:t xml:space="preserve"> Area limitation.  </w:t>
      </w:r>
      <w:r w:rsidRPr="00274170">
        <w:rPr>
          <w:u w:val="single"/>
        </w:rPr>
        <w:t xml:space="preserve">The aggregate area of a </w:t>
      </w:r>
      <w:r w:rsidRPr="00274170">
        <w:rPr>
          <w:i/>
          <w:iCs/>
          <w:u w:val="single"/>
        </w:rPr>
        <w:t>mezzanine</w:t>
      </w:r>
      <w:r>
        <w:rPr>
          <w:i/>
          <w:iCs/>
          <w:u w:val="single"/>
        </w:rPr>
        <w:t xml:space="preserve"> or mezzanines</w:t>
      </w:r>
      <w:r w:rsidRPr="00274170">
        <w:rPr>
          <w:i/>
          <w:iCs/>
          <w:u w:val="single"/>
        </w:rPr>
        <w:t xml:space="preserve"> </w:t>
      </w:r>
      <w:r w:rsidRPr="00274170">
        <w:rPr>
          <w:u w:val="single"/>
        </w:rPr>
        <w:t>shall be not greater than one-third of the floor area of th</w:t>
      </w:r>
      <w:r>
        <w:rPr>
          <w:u w:val="single"/>
        </w:rPr>
        <w:t>e</w:t>
      </w:r>
      <w:r w:rsidRPr="00274170">
        <w:rPr>
          <w:u w:val="single"/>
        </w:rPr>
        <w:t xml:space="preserve"> room or space in which they are located. The enclosed portion of a room shall not be included in a determination of the floor area of the room in which the </w:t>
      </w:r>
      <w:r w:rsidRPr="00274170">
        <w:rPr>
          <w:i/>
          <w:iCs/>
          <w:u w:val="single"/>
        </w:rPr>
        <w:t xml:space="preserve">mezzanine </w:t>
      </w:r>
      <w:r w:rsidRPr="00274170">
        <w:rPr>
          <w:u w:val="single"/>
        </w:rPr>
        <w:t>is located.</w:t>
      </w:r>
    </w:p>
    <w:p w:rsidR="005060C6" w:rsidRPr="001B5CDD" w:rsidRDefault="005060C6" w:rsidP="005060C6">
      <w:pPr>
        <w:autoSpaceDE w:val="0"/>
        <w:autoSpaceDN w:val="0"/>
        <w:adjustRightInd w:val="0"/>
        <w:ind w:left="360"/>
        <w:rPr>
          <w:u w:val="single"/>
        </w:rPr>
      </w:pPr>
      <w:r w:rsidRPr="00A146F3">
        <w:rPr>
          <w:b/>
          <w:bCs/>
          <w:u w:val="single"/>
        </w:rPr>
        <w:t>R3</w:t>
      </w:r>
      <w:r>
        <w:rPr>
          <w:b/>
          <w:bCs/>
          <w:u w:val="single"/>
        </w:rPr>
        <w:t>24</w:t>
      </w:r>
      <w:r w:rsidRPr="00A146F3">
        <w:rPr>
          <w:b/>
          <w:bCs/>
          <w:u w:val="single"/>
        </w:rPr>
        <w:t>.</w:t>
      </w:r>
      <w:r>
        <w:rPr>
          <w:b/>
          <w:bCs/>
          <w:u w:val="single"/>
        </w:rPr>
        <w:t xml:space="preserve">4 </w:t>
      </w:r>
      <w:r w:rsidRPr="001B5CDD">
        <w:rPr>
          <w:b/>
          <w:bCs/>
          <w:u w:val="single"/>
        </w:rPr>
        <w:t xml:space="preserve">Means of egress. </w:t>
      </w:r>
      <w:r w:rsidRPr="001B5CDD">
        <w:rPr>
          <w:u w:val="single"/>
        </w:rPr>
        <w:t xml:space="preserve">The </w:t>
      </w:r>
      <w:r w:rsidRPr="001B5CDD">
        <w:rPr>
          <w:i/>
          <w:iCs/>
          <w:u w:val="single"/>
        </w:rPr>
        <w:t xml:space="preserve">means of egress </w:t>
      </w:r>
      <w:r w:rsidRPr="001B5CDD">
        <w:rPr>
          <w:u w:val="single"/>
        </w:rPr>
        <w:t xml:space="preserve">for </w:t>
      </w:r>
      <w:r w:rsidRPr="001B5CDD">
        <w:rPr>
          <w:i/>
          <w:iCs/>
          <w:u w:val="single"/>
        </w:rPr>
        <w:t xml:space="preserve">mezzanines </w:t>
      </w:r>
      <w:r w:rsidRPr="001B5CDD">
        <w:rPr>
          <w:u w:val="single"/>
        </w:rPr>
        <w:t xml:space="preserve">shall comply with the applicable provisions of </w:t>
      </w:r>
      <w:r>
        <w:rPr>
          <w:u w:val="single"/>
        </w:rPr>
        <w:t>Section R311</w:t>
      </w:r>
      <w:r w:rsidRPr="001B5CDD">
        <w:rPr>
          <w:u w:val="single"/>
        </w:rPr>
        <w:t>.</w:t>
      </w:r>
    </w:p>
    <w:p w:rsidR="005060C6" w:rsidRPr="001B5CDD" w:rsidRDefault="005060C6" w:rsidP="005060C6">
      <w:pPr>
        <w:autoSpaceDE w:val="0"/>
        <w:autoSpaceDN w:val="0"/>
        <w:adjustRightInd w:val="0"/>
        <w:ind w:left="360"/>
        <w:rPr>
          <w:u w:val="single"/>
        </w:rPr>
      </w:pPr>
      <w:r w:rsidRPr="00A146F3">
        <w:rPr>
          <w:b/>
          <w:bCs/>
          <w:u w:val="single"/>
        </w:rPr>
        <w:t>R3</w:t>
      </w:r>
      <w:r>
        <w:rPr>
          <w:b/>
          <w:bCs/>
          <w:u w:val="single"/>
        </w:rPr>
        <w:t>24</w:t>
      </w:r>
      <w:r w:rsidRPr="00A146F3">
        <w:rPr>
          <w:b/>
          <w:bCs/>
          <w:u w:val="single"/>
        </w:rPr>
        <w:t>.</w:t>
      </w:r>
      <w:r>
        <w:rPr>
          <w:b/>
          <w:bCs/>
          <w:u w:val="single"/>
        </w:rPr>
        <w:t xml:space="preserve">5 </w:t>
      </w:r>
      <w:r w:rsidRPr="001B5CDD">
        <w:rPr>
          <w:b/>
          <w:bCs/>
          <w:u w:val="single"/>
        </w:rPr>
        <w:t xml:space="preserve">Openness. </w:t>
      </w:r>
      <w:r w:rsidRPr="00FC1253">
        <w:rPr>
          <w:i/>
          <w:u w:val="single"/>
        </w:rPr>
        <w:t>M</w:t>
      </w:r>
      <w:r w:rsidRPr="001B5CDD">
        <w:rPr>
          <w:i/>
          <w:iCs/>
          <w:u w:val="single"/>
        </w:rPr>
        <w:t>ezzanine</w:t>
      </w:r>
      <w:r>
        <w:rPr>
          <w:i/>
          <w:iCs/>
          <w:u w:val="single"/>
        </w:rPr>
        <w:t>s</w:t>
      </w:r>
      <w:r w:rsidRPr="001B5CDD">
        <w:rPr>
          <w:i/>
          <w:iCs/>
          <w:u w:val="single"/>
        </w:rPr>
        <w:t xml:space="preserve"> </w:t>
      </w:r>
      <w:r w:rsidRPr="001B5CDD">
        <w:rPr>
          <w:u w:val="single"/>
        </w:rPr>
        <w:t xml:space="preserve">shall be open and unobstructed to the room in which </w:t>
      </w:r>
      <w:r>
        <w:rPr>
          <w:u w:val="single"/>
        </w:rPr>
        <w:t>they</w:t>
      </w:r>
      <w:r w:rsidRPr="001B5CDD">
        <w:rPr>
          <w:u w:val="single"/>
        </w:rPr>
        <w:t xml:space="preserve"> </w:t>
      </w:r>
      <w:r>
        <w:rPr>
          <w:i/>
          <w:iCs/>
          <w:u w:val="single"/>
        </w:rPr>
        <w:t xml:space="preserve">are </w:t>
      </w:r>
      <w:r w:rsidRPr="001B5CDD">
        <w:rPr>
          <w:u w:val="single"/>
        </w:rPr>
        <w:t>located except for walls not more than 42 inches (1067 mm) in height, columns and posts.</w:t>
      </w:r>
    </w:p>
    <w:p w:rsidR="005060C6" w:rsidRPr="001B5CDD" w:rsidRDefault="005060C6" w:rsidP="005060C6">
      <w:pPr>
        <w:autoSpaceDE w:val="0"/>
        <w:autoSpaceDN w:val="0"/>
        <w:adjustRightInd w:val="0"/>
        <w:ind w:left="540"/>
        <w:rPr>
          <w:b/>
          <w:bCs/>
          <w:u w:val="single"/>
        </w:rPr>
      </w:pPr>
      <w:r w:rsidRPr="001B5CDD">
        <w:rPr>
          <w:b/>
          <w:bCs/>
          <w:u w:val="single"/>
        </w:rPr>
        <w:t>Exceptions:</w:t>
      </w:r>
    </w:p>
    <w:p w:rsidR="005060C6" w:rsidRPr="001B5CDD" w:rsidRDefault="005060C6" w:rsidP="005060C6">
      <w:pPr>
        <w:autoSpaceDE w:val="0"/>
        <w:autoSpaceDN w:val="0"/>
        <w:adjustRightInd w:val="0"/>
        <w:ind w:left="1170" w:hanging="270"/>
        <w:rPr>
          <w:u w:val="single"/>
        </w:rPr>
      </w:pPr>
      <w:r w:rsidRPr="001B5CDD">
        <w:rPr>
          <w:u w:val="single"/>
        </w:rPr>
        <w:t xml:space="preserve">1. </w:t>
      </w:r>
      <w:r w:rsidRPr="001B5CDD">
        <w:rPr>
          <w:i/>
          <w:iCs/>
          <w:u w:val="single"/>
        </w:rPr>
        <w:t xml:space="preserve">Mezzanines </w:t>
      </w:r>
      <w:r w:rsidRPr="001B5CDD">
        <w:rPr>
          <w:u w:val="single"/>
        </w:rPr>
        <w:t>or portions thereof are not required to be open to the room in which the</w:t>
      </w:r>
      <w:r>
        <w:rPr>
          <w:u w:val="single"/>
        </w:rPr>
        <w:t>y</w:t>
      </w:r>
      <w:r w:rsidRPr="001B5CDD">
        <w:rPr>
          <w:i/>
          <w:iCs/>
          <w:u w:val="single"/>
        </w:rPr>
        <w:t xml:space="preserve"> </w:t>
      </w:r>
      <w:r w:rsidRPr="001B5CDD">
        <w:rPr>
          <w:u w:val="single"/>
        </w:rPr>
        <w:t xml:space="preserve">are located, provided that the aggregate floor area of the enclosed space is not greater than 10 percent of the </w:t>
      </w:r>
      <w:r w:rsidRPr="001B5CDD">
        <w:rPr>
          <w:i/>
          <w:iCs/>
          <w:u w:val="single"/>
        </w:rPr>
        <w:t xml:space="preserve">mezzanine </w:t>
      </w:r>
      <w:r w:rsidRPr="001B5CDD">
        <w:rPr>
          <w:u w:val="single"/>
        </w:rPr>
        <w:t>area.</w:t>
      </w:r>
    </w:p>
    <w:p w:rsidR="005060C6" w:rsidRDefault="005060C6" w:rsidP="005060C6">
      <w:pPr>
        <w:autoSpaceDE w:val="0"/>
        <w:autoSpaceDN w:val="0"/>
        <w:adjustRightInd w:val="0"/>
        <w:ind w:left="1170" w:hanging="270"/>
        <w:rPr>
          <w:i/>
          <w:iCs/>
          <w:u w:val="single"/>
        </w:rPr>
      </w:pPr>
      <w:r>
        <w:rPr>
          <w:u w:val="single"/>
        </w:rPr>
        <w:t>2</w:t>
      </w:r>
      <w:r w:rsidRPr="001B5CDD">
        <w:rPr>
          <w:u w:val="single"/>
        </w:rPr>
        <w:t xml:space="preserve">. </w:t>
      </w:r>
      <w:r w:rsidRPr="00AF739C">
        <w:rPr>
          <w:u w:val="single"/>
        </w:rPr>
        <w:t>In buildings</w:t>
      </w:r>
      <w:r>
        <w:rPr>
          <w:i/>
          <w:u w:val="single"/>
        </w:rPr>
        <w:t xml:space="preserve"> </w:t>
      </w:r>
      <w:r w:rsidRPr="001B5CDD">
        <w:rPr>
          <w:u w:val="single"/>
        </w:rPr>
        <w:t xml:space="preserve">that are no more than two </w:t>
      </w:r>
      <w:r w:rsidRPr="001B5CDD">
        <w:rPr>
          <w:i/>
          <w:iCs/>
          <w:u w:val="single"/>
        </w:rPr>
        <w:t xml:space="preserve">stories </w:t>
      </w:r>
      <w:r w:rsidRPr="001B5CDD">
        <w:rPr>
          <w:u w:val="single"/>
        </w:rPr>
        <w:t xml:space="preserve">above </w:t>
      </w:r>
      <w:r w:rsidRPr="001B5CDD">
        <w:rPr>
          <w:i/>
          <w:iCs/>
          <w:u w:val="single"/>
        </w:rPr>
        <w:t xml:space="preserve">grade plane </w:t>
      </w:r>
      <w:r w:rsidRPr="001B5CDD">
        <w:rPr>
          <w:u w:val="single"/>
        </w:rPr>
        <w:t xml:space="preserve">and equipped throughout with an </w:t>
      </w:r>
      <w:r w:rsidRPr="001B5CDD">
        <w:rPr>
          <w:i/>
          <w:iCs/>
          <w:u w:val="single"/>
        </w:rPr>
        <w:t xml:space="preserve">automatic sprinkler system </w:t>
      </w:r>
      <w:r w:rsidRPr="001B5CDD">
        <w:rPr>
          <w:u w:val="single"/>
        </w:rPr>
        <w:t xml:space="preserve">in accordance with </w:t>
      </w:r>
      <w:r w:rsidRPr="00B112FA">
        <w:rPr>
          <w:u w:val="single"/>
        </w:rPr>
        <w:t>NFPA 13R, NFPA 13D or Appendix S,</w:t>
      </w:r>
      <w:r w:rsidRPr="001B5CDD">
        <w:rPr>
          <w:u w:val="single"/>
        </w:rPr>
        <w:t xml:space="preserve"> a </w:t>
      </w:r>
      <w:r w:rsidRPr="001B5CDD">
        <w:rPr>
          <w:i/>
          <w:iCs/>
          <w:u w:val="single"/>
        </w:rPr>
        <w:t xml:space="preserve">mezzanine </w:t>
      </w:r>
      <w:r w:rsidRPr="001B5CDD">
        <w:rPr>
          <w:u w:val="single"/>
        </w:rPr>
        <w:t xml:space="preserve">having two or more </w:t>
      </w:r>
      <w:r w:rsidRPr="001B5CDD">
        <w:rPr>
          <w:i/>
          <w:iCs/>
          <w:u w:val="single"/>
        </w:rPr>
        <w:t xml:space="preserve">means of egress </w:t>
      </w:r>
      <w:r w:rsidRPr="001B5CDD">
        <w:rPr>
          <w:u w:val="single"/>
        </w:rPr>
        <w:t xml:space="preserve">shall not be required to be open to the room in which the </w:t>
      </w:r>
      <w:r w:rsidRPr="001B5CDD">
        <w:rPr>
          <w:i/>
          <w:iCs/>
          <w:u w:val="single"/>
        </w:rPr>
        <w:t>mezzanine</w:t>
      </w:r>
      <w:r>
        <w:rPr>
          <w:i/>
          <w:iCs/>
          <w:u w:val="single"/>
        </w:rPr>
        <w:t xml:space="preserve"> </w:t>
      </w:r>
      <w:r w:rsidRPr="00C9348A">
        <w:rPr>
          <w:iCs/>
          <w:u w:val="single"/>
        </w:rPr>
        <w:t>is located</w:t>
      </w:r>
      <w:r>
        <w:rPr>
          <w:i/>
          <w:iCs/>
          <w:u w:val="single"/>
        </w:rPr>
        <w:t>.</w:t>
      </w:r>
    </w:p>
    <w:p w:rsidR="005060C6" w:rsidRDefault="005060C6" w:rsidP="005060C6">
      <w:pPr>
        <w:tabs>
          <w:tab w:val="left" w:pos="-720"/>
          <w:tab w:val="left" w:pos="0"/>
          <w:tab w:val="left" w:pos="720"/>
        </w:tabs>
      </w:pPr>
    </w:p>
    <w:p w:rsidR="005060C6" w:rsidRPr="00C43AC1" w:rsidRDefault="005060C6" w:rsidP="005060C6">
      <w:pPr>
        <w:rPr>
          <w:rFonts w:ascii="Arial" w:hAnsi="Arial" w:cs="Arial"/>
          <w:sz w:val="16"/>
        </w:rPr>
      </w:pPr>
      <w:r w:rsidRPr="00C43AC1">
        <w:rPr>
          <w:rFonts w:ascii="Arial" w:hAnsi="Arial" w:cs="Arial"/>
          <w:b/>
          <w:bCs/>
          <w:sz w:val="16"/>
        </w:rPr>
        <w:t>Reason:</w:t>
      </w:r>
      <w:r w:rsidRPr="00C43AC1">
        <w:rPr>
          <w:rFonts w:ascii="Arial" w:hAnsi="Arial" w:cs="Arial"/>
          <w:sz w:val="16"/>
        </w:rPr>
        <w:t xml:space="preserve"> </w:t>
      </w:r>
    </w:p>
    <w:p w:rsidR="005060C6" w:rsidRDefault="005060C6" w:rsidP="005060C6">
      <w:pPr>
        <w:tabs>
          <w:tab w:val="right" w:leader="underscore" w:pos="10620"/>
        </w:tabs>
        <w:ind w:right="187"/>
        <w:rPr>
          <w:iCs/>
        </w:rPr>
      </w:pPr>
      <w:r>
        <w:rPr>
          <w:iCs/>
        </w:rPr>
        <w:t>The IRC provisions for mezzanines</w:t>
      </w:r>
      <w:r w:rsidRPr="00FC1253">
        <w:rPr>
          <w:iCs/>
        </w:rPr>
        <w:t xml:space="preserve"> </w:t>
      </w:r>
      <w:r>
        <w:rPr>
          <w:iCs/>
        </w:rPr>
        <w:t xml:space="preserve">are incomplete.  The code provides a definition of “mezzanine, loft” but doesn’t include any other provisions to clarify the allowable size or extent of mezzanines. This proposal copies relevant portions of IBC Section 505.2 into the IRC.  </w:t>
      </w:r>
    </w:p>
    <w:p w:rsidR="005060C6" w:rsidRDefault="005060C6" w:rsidP="005060C6">
      <w:pPr>
        <w:tabs>
          <w:tab w:val="right" w:leader="underscore" w:pos="10620"/>
        </w:tabs>
        <w:ind w:right="187"/>
        <w:rPr>
          <w:iCs/>
        </w:rPr>
      </w:pPr>
    </w:p>
    <w:p w:rsidR="005060C6" w:rsidRDefault="005060C6" w:rsidP="005060C6">
      <w:pPr>
        <w:tabs>
          <w:tab w:val="right" w:leader="underscore" w:pos="10620"/>
        </w:tabs>
        <w:ind w:right="187"/>
        <w:rPr>
          <w:iCs/>
        </w:rPr>
      </w:pPr>
      <w:r>
        <w:rPr>
          <w:iCs/>
        </w:rPr>
        <w:t>Mezzanines are allowed to be considered not to be stories because they are limited in size and because they are subject to provisions that provide protection from fire hazards.  Mezzanines are required to be open to the room in which they are located, which provides early warning to occupants should a fire occur in either the mezzanine or in the room.  The IBC provisions also include more specific provisions for determining the portion of the room that can be included in the allowable area of the mezzanine.</w:t>
      </w:r>
    </w:p>
    <w:p w:rsidR="005060C6" w:rsidRDefault="005060C6" w:rsidP="005060C6">
      <w:pPr>
        <w:tabs>
          <w:tab w:val="right" w:leader="underscore" w:pos="10620"/>
        </w:tabs>
        <w:ind w:right="187"/>
        <w:rPr>
          <w:iCs/>
        </w:rPr>
      </w:pPr>
    </w:p>
    <w:p w:rsidR="005060C6" w:rsidRDefault="005060C6" w:rsidP="005060C6">
      <w:pPr>
        <w:tabs>
          <w:tab w:val="right" w:leader="underscore" w:pos="10620"/>
        </w:tabs>
        <w:ind w:right="187"/>
        <w:rPr>
          <w:iCs/>
        </w:rPr>
      </w:pPr>
      <w:r>
        <w:rPr>
          <w:iCs/>
        </w:rPr>
        <w:t>There is also reason to limit the size of mezzanines. Section R301.2.2.3.1 states that mezzanines are not considered stories in the context of height limitations for buildings in higher seismic design categories. Mezzanines that are large in relation to the size of the story will act more like a story in response to seismic forces and should be treated as stories.</w:t>
      </w:r>
    </w:p>
    <w:p w:rsidR="005060C6" w:rsidRDefault="005060C6" w:rsidP="005060C6">
      <w:pPr>
        <w:tabs>
          <w:tab w:val="right" w:leader="underscore" w:pos="10620"/>
        </w:tabs>
        <w:ind w:right="187"/>
        <w:rPr>
          <w:iCs/>
        </w:rPr>
      </w:pPr>
    </w:p>
    <w:p w:rsidR="005060C6" w:rsidRDefault="005060C6" w:rsidP="005060C6">
      <w:pPr>
        <w:tabs>
          <w:tab w:val="right" w:leader="underscore" w:pos="10620"/>
        </w:tabs>
        <w:ind w:right="187"/>
        <w:rPr>
          <w:sz w:val="20"/>
        </w:rPr>
      </w:pPr>
      <w:r>
        <w:rPr>
          <w:iCs/>
        </w:rPr>
        <w:t>In addition, we are proposing to delete the word “loft” from the definition of mezzanine.  The word is not used anywhere in the code, so it is not necessary to define it.</w:t>
      </w:r>
    </w:p>
    <w:p w:rsidR="005060C6" w:rsidRPr="00C44761" w:rsidRDefault="005060C6" w:rsidP="005060C6">
      <w:pPr>
        <w:rPr>
          <w:rFonts w:ascii="Arial" w:hAnsi="Arial" w:cs="Arial"/>
          <w:sz w:val="16"/>
          <w:szCs w:val="16"/>
        </w:rPr>
      </w:pPr>
    </w:p>
    <w:p w:rsidR="005060C6" w:rsidRDefault="005060C6">
      <w:pPr>
        <w:spacing w:after="200" w:line="276" w:lineRule="auto"/>
        <w:rPr>
          <w:rFonts w:ascii="Arial" w:hAnsi="Arial" w:cs="Arial"/>
          <w:b/>
          <w:sz w:val="32"/>
          <w:szCs w:val="32"/>
        </w:rPr>
      </w:pPr>
      <w:r>
        <w:rPr>
          <w:rFonts w:ascii="Arial" w:hAnsi="Arial" w:cs="Arial"/>
          <w:b/>
          <w:sz w:val="32"/>
          <w:szCs w:val="32"/>
        </w:rPr>
        <w:br w:type="page"/>
      </w:r>
    </w:p>
    <w:p w:rsidR="005060C6" w:rsidRPr="00C43AC1" w:rsidRDefault="005060C6" w:rsidP="005060C6">
      <w:pPr>
        <w:pStyle w:val="Heading1"/>
        <w:rPr>
          <w:rFonts w:ascii="Arial" w:hAnsi="Arial" w:cs="Arial"/>
          <w:b/>
          <w:bCs/>
        </w:rPr>
      </w:pPr>
      <w:r w:rsidRPr="00C43AC1">
        <w:rPr>
          <w:rFonts w:ascii="Arial" w:hAnsi="Arial" w:cs="Arial"/>
          <w:b/>
          <w:sz w:val="32"/>
          <w:szCs w:val="32"/>
        </w:rPr>
        <w:lastRenderedPageBreak/>
        <w:t xml:space="preserve">Code: </w:t>
      </w:r>
      <w:r>
        <w:rPr>
          <w:rFonts w:ascii="Arial" w:hAnsi="Arial" w:cs="Arial"/>
          <w:b/>
          <w:sz w:val="32"/>
          <w:szCs w:val="32"/>
        </w:rPr>
        <w:t>IRC –12</w:t>
      </w:r>
      <w:r w:rsidRPr="00C43AC1">
        <w:rPr>
          <w:rFonts w:ascii="Arial" w:hAnsi="Arial" w:cs="Arial"/>
          <w:b/>
          <w:sz w:val="32"/>
          <w:szCs w:val="32"/>
        </w:rPr>
        <w:t>/</w:t>
      </w:r>
      <w:r>
        <w:rPr>
          <w:rFonts w:ascii="Arial" w:hAnsi="Arial" w:cs="Arial"/>
          <w:b/>
          <w:sz w:val="32"/>
          <w:szCs w:val="32"/>
        </w:rPr>
        <w:t>13</w:t>
      </w:r>
      <w:r w:rsidRPr="00C43AC1">
        <w:rPr>
          <w:rFonts w:ascii="Arial" w:hAnsi="Arial" w:cs="Arial"/>
          <w:sz w:val="16"/>
          <w:szCs w:val="16"/>
        </w:rPr>
        <w:t xml:space="preserve"> </w:t>
      </w:r>
    </w:p>
    <w:p w:rsidR="005060C6" w:rsidRDefault="005060C6" w:rsidP="005060C6">
      <w:pPr>
        <w:rPr>
          <w:rFonts w:ascii="Arial" w:hAnsi="Arial" w:cs="Arial"/>
          <w:b/>
          <w:bCs/>
        </w:rPr>
      </w:pPr>
      <w:r>
        <w:rPr>
          <w:rFonts w:ascii="Arial" w:hAnsi="Arial" w:cs="Arial"/>
          <w:b/>
          <w:bCs/>
        </w:rPr>
        <w:t>R401.5 (new)</w:t>
      </w:r>
    </w:p>
    <w:p w:rsidR="005060C6" w:rsidRPr="00C44761" w:rsidRDefault="005060C6" w:rsidP="005060C6">
      <w:pPr>
        <w:rPr>
          <w:rFonts w:ascii="Arial" w:hAnsi="Arial" w:cs="Arial"/>
          <w:b/>
          <w:bCs/>
        </w:rPr>
      </w:pPr>
    </w:p>
    <w:p w:rsidR="005060C6" w:rsidRPr="004B5FDC" w:rsidRDefault="005060C6" w:rsidP="005060C6">
      <w:pPr>
        <w:rPr>
          <w:rFonts w:ascii="Arial" w:hAnsi="Arial" w:cs="Arial"/>
          <w:sz w:val="16"/>
          <w:szCs w:val="16"/>
        </w:rPr>
      </w:pPr>
      <w:r w:rsidRPr="00C43AC1">
        <w:rPr>
          <w:rFonts w:ascii="Arial" w:hAnsi="Arial" w:cs="Arial"/>
          <w:b/>
          <w:bCs/>
          <w:sz w:val="20"/>
        </w:rPr>
        <w:t>Proponent:</w:t>
      </w:r>
      <w:r>
        <w:rPr>
          <w:rFonts w:ascii="Arial" w:hAnsi="Arial" w:cs="Arial"/>
          <w:b/>
          <w:bCs/>
          <w:sz w:val="20"/>
        </w:rPr>
        <w:t xml:space="preserve">  </w:t>
      </w:r>
      <w:r>
        <w:rPr>
          <w:rFonts w:ascii="Arial" w:hAnsi="Arial" w:cs="Arial"/>
          <w:b/>
          <w:i/>
          <w:sz w:val="18"/>
          <w:szCs w:val="18"/>
        </w:rPr>
        <w:t>Jonathan Siu / City of Seattle Department of Planning &amp; Development / Washington Association of Building Officials Technical Code Development Committee</w:t>
      </w:r>
    </w:p>
    <w:p w:rsidR="005060C6" w:rsidRPr="00C44761" w:rsidRDefault="005060C6" w:rsidP="005060C6">
      <w:pPr>
        <w:rPr>
          <w:rFonts w:ascii="Arial" w:hAnsi="Arial" w:cs="Arial"/>
          <w:sz w:val="20"/>
          <w:szCs w:val="20"/>
        </w:rPr>
      </w:pPr>
    </w:p>
    <w:p w:rsidR="005060C6" w:rsidRPr="00C43AC1" w:rsidRDefault="005060C6" w:rsidP="005060C6">
      <w:pPr>
        <w:rPr>
          <w:rFonts w:ascii="Arial" w:hAnsi="Arial" w:cs="Arial"/>
          <w:sz w:val="20"/>
        </w:rPr>
      </w:pPr>
      <w:r w:rsidRPr="00C43AC1">
        <w:rPr>
          <w:rFonts w:ascii="Arial" w:hAnsi="Arial" w:cs="Arial"/>
          <w:b/>
          <w:bCs/>
          <w:sz w:val="20"/>
        </w:rPr>
        <w:t>Revise as follows:</w:t>
      </w:r>
      <w:r w:rsidRPr="00C43AC1">
        <w:rPr>
          <w:rFonts w:ascii="Arial" w:hAnsi="Arial" w:cs="Arial"/>
          <w:sz w:val="20"/>
        </w:rPr>
        <w:t xml:space="preserve"> </w:t>
      </w:r>
    </w:p>
    <w:p w:rsidR="005060C6" w:rsidRPr="00C44761" w:rsidRDefault="005060C6" w:rsidP="005060C6">
      <w:pPr>
        <w:rPr>
          <w:rFonts w:ascii="Arial" w:hAnsi="Arial" w:cs="Arial"/>
          <w:sz w:val="20"/>
          <w:szCs w:val="20"/>
        </w:rPr>
      </w:pPr>
    </w:p>
    <w:p w:rsidR="005060C6" w:rsidRPr="00D81CFA" w:rsidRDefault="005060C6" w:rsidP="005060C6">
      <w:pPr>
        <w:rPr>
          <w:rFonts w:ascii="Arial" w:hAnsi="Arial" w:cs="Arial"/>
          <w:b/>
          <w:sz w:val="20"/>
          <w:szCs w:val="20"/>
        </w:rPr>
      </w:pPr>
      <w:r w:rsidRPr="00D81CFA">
        <w:rPr>
          <w:rFonts w:ascii="Arial" w:hAnsi="Arial" w:cs="Arial"/>
          <w:b/>
          <w:sz w:val="20"/>
          <w:szCs w:val="20"/>
        </w:rPr>
        <w:t>Add new section R401.</w:t>
      </w:r>
      <w:r>
        <w:rPr>
          <w:rFonts w:ascii="Arial" w:hAnsi="Arial" w:cs="Arial"/>
          <w:b/>
          <w:sz w:val="20"/>
          <w:szCs w:val="20"/>
        </w:rPr>
        <w:t>5</w:t>
      </w:r>
      <w:r w:rsidRPr="00D81CFA">
        <w:rPr>
          <w:rFonts w:ascii="Arial" w:hAnsi="Arial" w:cs="Arial"/>
          <w:b/>
          <w:sz w:val="20"/>
          <w:szCs w:val="20"/>
        </w:rPr>
        <w:t xml:space="preserve"> as follows:</w:t>
      </w:r>
    </w:p>
    <w:p w:rsidR="005060C6" w:rsidRPr="00C44761" w:rsidRDefault="005060C6" w:rsidP="005060C6">
      <w:pPr>
        <w:rPr>
          <w:rFonts w:ascii="Arial" w:hAnsi="Arial" w:cs="Arial"/>
          <w:sz w:val="20"/>
          <w:szCs w:val="20"/>
        </w:rPr>
      </w:pPr>
    </w:p>
    <w:p w:rsidR="005060C6" w:rsidRPr="00654889" w:rsidRDefault="005060C6" w:rsidP="005060C6">
      <w:pPr>
        <w:rPr>
          <w:rFonts w:ascii="Arial" w:hAnsi="Arial" w:cs="Arial"/>
          <w:sz w:val="20"/>
          <w:szCs w:val="20"/>
          <w:u w:val="single"/>
        </w:rPr>
      </w:pPr>
      <w:r w:rsidRPr="00654889">
        <w:rPr>
          <w:rFonts w:ascii="Arial" w:hAnsi="Arial" w:cs="Arial"/>
          <w:b/>
          <w:bCs/>
          <w:sz w:val="20"/>
          <w:szCs w:val="20"/>
          <w:u w:val="single"/>
        </w:rPr>
        <w:t xml:space="preserve">R401.5 Protection of adjoining property.  </w:t>
      </w:r>
      <w:r w:rsidRPr="00654889">
        <w:rPr>
          <w:rFonts w:ascii="Arial" w:hAnsi="Arial" w:cs="Arial"/>
          <w:sz w:val="20"/>
          <w:szCs w:val="20"/>
          <w:u w:val="single"/>
        </w:rPr>
        <w:t>Adjoining public and private property shall be protected from damage during construction, remodeling and demolition work. Protection shall be provided for footings, foundations, party walls, chimneys, skylights</w:t>
      </w:r>
      <w:r>
        <w:rPr>
          <w:rFonts w:ascii="Arial" w:hAnsi="Arial" w:cs="Arial"/>
          <w:sz w:val="20"/>
          <w:szCs w:val="20"/>
          <w:u w:val="single"/>
        </w:rPr>
        <w:t>,</w:t>
      </w:r>
      <w:r w:rsidRPr="00654889">
        <w:rPr>
          <w:rFonts w:ascii="Arial" w:hAnsi="Arial" w:cs="Arial"/>
          <w:sz w:val="20"/>
          <w:szCs w:val="20"/>
          <w:u w:val="single"/>
        </w:rPr>
        <w:t xml:space="preserve"> roofs</w:t>
      </w:r>
      <w:r>
        <w:rPr>
          <w:rFonts w:ascii="Arial" w:hAnsi="Arial" w:cs="Arial"/>
          <w:sz w:val="20"/>
          <w:szCs w:val="20"/>
          <w:u w:val="single"/>
        </w:rPr>
        <w:t xml:space="preserve"> and other building elements</w:t>
      </w:r>
      <w:r w:rsidRPr="00654889">
        <w:rPr>
          <w:rFonts w:ascii="Arial" w:hAnsi="Arial" w:cs="Arial"/>
          <w:sz w:val="20"/>
          <w:szCs w:val="20"/>
          <w:u w:val="single"/>
        </w:rPr>
        <w:t>. Provisions shall be made to control water runoff and erosion during construction or demolition activities.</w:t>
      </w:r>
    </w:p>
    <w:p w:rsidR="005060C6" w:rsidRPr="00C44761" w:rsidRDefault="005060C6" w:rsidP="005060C6">
      <w:pPr>
        <w:rPr>
          <w:rFonts w:ascii="Arial" w:hAnsi="Arial" w:cs="Arial"/>
          <w:sz w:val="20"/>
          <w:szCs w:val="20"/>
        </w:rPr>
      </w:pPr>
    </w:p>
    <w:p w:rsidR="005060C6" w:rsidRPr="00C44761" w:rsidRDefault="005060C6" w:rsidP="005060C6">
      <w:pPr>
        <w:rPr>
          <w:rFonts w:ascii="Arial" w:hAnsi="Arial" w:cs="Arial"/>
          <w:sz w:val="20"/>
          <w:szCs w:val="20"/>
        </w:rPr>
      </w:pPr>
    </w:p>
    <w:p w:rsidR="005060C6" w:rsidRPr="00C43AC1" w:rsidRDefault="005060C6" w:rsidP="005060C6">
      <w:pPr>
        <w:rPr>
          <w:rFonts w:ascii="Arial" w:hAnsi="Arial" w:cs="Arial"/>
          <w:sz w:val="16"/>
        </w:rPr>
      </w:pPr>
      <w:r w:rsidRPr="00C43AC1">
        <w:rPr>
          <w:rFonts w:ascii="Arial" w:hAnsi="Arial" w:cs="Arial"/>
          <w:b/>
          <w:bCs/>
          <w:sz w:val="16"/>
        </w:rPr>
        <w:t>Reason:</w:t>
      </w:r>
      <w:r w:rsidRPr="00C43AC1">
        <w:rPr>
          <w:rFonts w:ascii="Arial" w:hAnsi="Arial" w:cs="Arial"/>
          <w:sz w:val="16"/>
        </w:rPr>
        <w:t xml:space="preserve"> </w:t>
      </w:r>
    </w:p>
    <w:p w:rsidR="005060C6" w:rsidRPr="00C44761" w:rsidRDefault="005060C6" w:rsidP="005060C6">
      <w:pPr>
        <w:rPr>
          <w:rFonts w:ascii="Arial" w:hAnsi="Arial" w:cs="Arial"/>
          <w:sz w:val="16"/>
          <w:szCs w:val="16"/>
        </w:rPr>
      </w:pPr>
    </w:p>
    <w:p w:rsidR="005060C6" w:rsidRDefault="005060C6" w:rsidP="005060C6">
      <w:pPr>
        <w:rPr>
          <w:rFonts w:ascii="Arial" w:hAnsi="Arial" w:cs="Arial"/>
          <w:sz w:val="16"/>
          <w:szCs w:val="16"/>
        </w:rPr>
      </w:pPr>
      <w:r>
        <w:rPr>
          <w:rFonts w:ascii="Arial" w:hAnsi="Arial" w:cs="Arial"/>
          <w:sz w:val="16"/>
          <w:szCs w:val="16"/>
        </w:rPr>
        <w:t>Currently, the IRC contains no provisions requiring adjacent property be protected from construction activities.  This proposal brings text from IBC Section 3307 (Protection of Adjoining Property) into the IRC, bringing the codes into closer alignment.  One difference between this proposal and the IBC text is the addition of “and other building elements” in the second sentence.  The WABO TCD Committee feels it is just as important to protect elements such as bay or garden windows with roof-like components from hazards as it is to protect roofs and skylights.</w:t>
      </w:r>
    </w:p>
    <w:p w:rsidR="005060C6" w:rsidRDefault="005060C6" w:rsidP="005060C6">
      <w:pPr>
        <w:rPr>
          <w:rFonts w:ascii="Arial" w:hAnsi="Arial" w:cs="Arial"/>
          <w:sz w:val="16"/>
          <w:szCs w:val="16"/>
        </w:rPr>
      </w:pPr>
    </w:p>
    <w:p w:rsidR="005060C6" w:rsidRPr="00C44761" w:rsidRDefault="005060C6" w:rsidP="005060C6">
      <w:pPr>
        <w:rPr>
          <w:rFonts w:ascii="Arial" w:hAnsi="Arial" w:cs="Arial"/>
          <w:sz w:val="16"/>
          <w:szCs w:val="16"/>
        </w:rPr>
      </w:pPr>
      <w:r>
        <w:rPr>
          <w:rFonts w:ascii="Arial" w:hAnsi="Arial" w:cs="Arial"/>
          <w:sz w:val="16"/>
          <w:szCs w:val="16"/>
        </w:rPr>
        <w:t>It is to be noted that there is a requirement in the IBC text to notify owners of adjoining buildings at least 10 days prior to the start of excavation.  The WABO TCD Committee considers this to be unenforceable language, and therefore has not included it in this proposal.  However, if the committee feels led to do so, the following text (verbatim from IBC Section 3307.1) can be added to the proposal as a committee modification, in order to get complete consistency between the codes:</w:t>
      </w:r>
    </w:p>
    <w:p w:rsidR="005060C6" w:rsidRPr="00C44761" w:rsidRDefault="005060C6" w:rsidP="005060C6">
      <w:pPr>
        <w:rPr>
          <w:rFonts w:ascii="Arial" w:hAnsi="Arial" w:cs="Arial"/>
          <w:sz w:val="16"/>
          <w:szCs w:val="16"/>
        </w:rPr>
      </w:pPr>
    </w:p>
    <w:p w:rsidR="005060C6" w:rsidRPr="00C44761" w:rsidRDefault="005060C6" w:rsidP="005060C6">
      <w:pPr>
        <w:rPr>
          <w:rFonts w:ascii="Arial" w:hAnsi="Arial" w:cs="Arial"/>
          <w:sz w:val="16"/>
          <w:szCs w:val="16"/>
        </w:rPr>
      </w:pPr>
      <w:r>
        <w:rPr>
          <w:rFonts w:ascii="Arial" w:hAnsi="Arial" w:cs="Arial"/>
          <w:sz w:val="16"/>
          <w:szCs w:val="16"/>
        </w:rPr>
        <w:t>“</w:t>
      </w:r>
      <w:r w:rsidRPr="00832033">
        <w:rPr>
          <w:rFonts w:ascii="Arial" w:hAnsi="Arial" w:cs="Arial"/>
          <w:sz w:val="16"/>
          <w:szCs w:val="16"/>
          <w:u w:val="single"/>
        </w:rPr>
        <w:t xml:space="preserve">The person making or causing an excavation to be made shall provide written notice to the </w:t>
      </w:r>
      <w:r w:rsidRPr="00832033">
        <w:rPr>
          <w:rFonts w:ascii="Arial" w:hAnsi="Arial" w:cs="Arial"/>
          <w:i/>
          <w:iCs/>
          <w:sz w:val="16"/>
          <w:szCs w:val="16"/>
          <w:u w:val="single"/>
        </w:rPr>
        <w:t xml:space="preserve">owners </w:t>
      </w:r>
      <w:r w:rsidRPr="00832033">
        <w:rPr>
          <w:rFonts w:ascii="Arial" w:hAnsi="Arial" w:cs="Arial"/>
          <w:sz w:val="16"/>
          <w:szCs w:val="16"/>
          <w:u w:val="single"/>
        </w:rPr>
        <w:t>of adjoining buildings advising them that the excavation is to be made and that the adjoining buildings should be protected. Said notification shall be delivered not less than 10 days prior to the scheduled starting date of the excavation.</w:t>
      </w:r>
      <w:r>
        <w:rPr>
          <w:rFonts w:ascii="Arial" w:hAnsi="Arial" w:cs="Arial"/>
          <w:sz w:val="16"/>
          <w:szCs w:val="16"/>
        </w:rPr>
        <w:t>”</w:t>
      </w:r>
    </w:p>
    <w:p w:rsidR="005060C6" w:rsidRPr="00C44761" w:rsidRDefault="005060C6" w:rsidP="005060C6">
      <w:pPr>
        <w:rPr>
          <w:rFonts w:ascii="Arial" w:hAnsi="Arial" w:cs="Arial"/>
          <w:sz w:val="16"/>
          <w:szCs w:val="16"/>
        </w:rPr>
      </w:pPr>
    </w:p>
    <w:p w:rsidR="005060C6" w:rsidRPr="00C44761" w:rsidRDefault="005060C6" w:rsidP="005060C6">
      <w:pPr>
        <w:rPr>
          <w:rFonts w:ascii="Arial" w:hAnsi="Arial" w:cs="Arial"/>
          <w:sz w:val="16"/>
          <w:szCs w:val="16"/>
        </w:rPr>
      </w:pPr>
    </w:p>
    <w:p w:rsidR="005060C6" w:rsidRPr="00C44761" w:rsidRDefault="005060C6" w:rsidP="005060C6">
      <w:pPr>
        <w:rPr>
          <w:rFonts w:ascii="Arial" w:hAnsi="Arial" w:cs="Arial"/>
          <w:sz w:val="16"/>
          <w:szCs w:val="16"/>
        </w:rPr>
      </w:pPr>
      <w:r w:rsidRPr="00C43AC1">
        <w:rPr>
          <w:rFonts w:ascii="Arial" w:hAnsi="Arial" w:cs="Arial"/>
          <w:b/>
          <w:bCs/>
          <w:sz w:val="16"/>
        </w:rPr>
        <w:t>Cost Impact:</w:t>
      </w:r>
      <w:r w:rsidRPr="00C43AC1">
        <w:rPr>
          <w:rFonts w:ascii="Arial" w:hAnsi="Arial" w:cs="Arial"/>
          <w:sz w:val="16"/>
        </w:rPr>
        <w:t xml:space="preserve"> </w:t>
      </w:r>
      <w:r>
        <w:rPr>
          <w:rFonts w:ascii="Arial" w:hAnsi="Arial" w:cs="Arial"/>
          <w:sz w:val="16"/>
        </w:rPr>
        <w:t>Potential increase in initial cost of construction since this is not currently specifically regulated in the code, but may reduce potential for lawsuits where precautions are not already being taken.</w:t>
      </w:r>
    </w:p>
    <w:p w:rsidR="005060C6" w:rsidRDefault="005060C6">
      <w:pPr>
        <w:spacing w:after="200" w:line="276" w:lineRule="auto"/>
        <w:rPr>
          <w:rFonts w:ascii="Arial" w:hAnsi="Arial" w:cs="Arial"/>
          <w:b/>
          <w:sz w:val="32"/>
          <w:szCs w:val="32"/>
        </w:rPr>
      </w:pPr>
      <w:r>
        <w:rPr>
          <w:rFonts w:ascii="Arial" w:hAnsi="Arial" w:cs="Arial"/>
          <w:b/>
          <w:sz w:val="32"/>
          <w:szCs w:val="32"/>
        </w:rPr>
        <w:br w:type="page"/>
      </w:r>
    </w:p>
    <w:p w:rsidR="005060C6" w:rsidRPr="00C43AC1" w:rsidRDefault="005060C6" w:rsidP="005060C6">
      <w:pPr>
        <w:pStyle w:val="Heading1"/>
        <w:rPr>
          <w:rFonts w:ascii="Arial" w:hAnsi="Arial" w:cs="Arial"/>
          <w:b/>
          <w:bCs/>
        </w:rPr>
      </w:pPr>
      <w:r w:rsidRPr="00C43AC1">
        <w:rPr>
          <w:rFonts w:ascii="Arial" w:hAnsi="Arial" w:cs="Arial"/>
          <w:b/>
          <w:sz w:val="32"/>
          <w:szCs w:val="32"/>
        </w:rPr>
        <w:lastRenderedPageBreak/>
        <w:t xml:space="preserve">Code: </w:t>
      </w:r>
      <w:r>
        <w:rPr>
          <w:rFonts w:ascii="Arial" w:hAnsi="Arial" w:cs="Arial"/>
          <w:b/>
          <w:sz w:val="32"/>
          <w:szCs w:val="32"/>
        </w:rPr>
        <w:t>IRC –12</w:t>
      </w:r>
      <w:r w:rsidRPr="00C43AC1">
        <w:rPr>
          <w:rFonts w:ascii="Arial" w:hAnsi="Arial" w:cs="Arial"/>
          <w:b/>
          <w:sz w:val="32"/>
          <w:szCs w:val="32"/>
        </w:rPr>
        <w:t>/</w:t>
      </w:r>
      <w:r>
        <w:rPr>
          <w:rFonts w:ascii="Arial" w:hAnsi="Arial" w:cs="Arial"/>
          <w:b/>
          <w:sz w:val="32"/>
          <w:szCs w:val="32"/>
        </w:rPr>
        <w:t>13</w:t>
      </w:r>
      <w:r w:rsidRPr="00C43AC1">
        <w:rPr>
          <w:rFonts w:ascii="Arial" w:hAnsi="Arial" w:cs="Arial"/>
          <w:sz w:val="16"/>
          <w:szCs w:val="16"/>
        </w:rPr>
        <w:t xml:space="preserve"> </w:t>
      </w:r>
    </w:p>
    <w:p w:rsidR="005060C6" w:rsidRDefault="005060C6" w:rsidP="005060C6">
      <w:pPr>
        <w:rPr>
          <w:rFonts w:ascii="Arial" w:hAnsi="Arial" w:cs="Arial"/>
          <w:b/>
          <w:bCs/>
        </w:rPr>
      </w:pPr>
      <w:r>
        <w:rPr>
          <w:rFonts w:ascii="Arial" w:hAnsi="Arial" w:cs="Arial"/>
          <w:b/>
          <w:bCs/>
        </w:rPr>
        <w:t>R401.5 (new), R403.1, Chapter 44</w:t>
      </w:r>
    </w:p>
    <w:p w:rsidR="005060C6" w:rsidRPr="00C44761" w:rsidRDefault="005060C6" w:rsidP="005060C6">
      <w:pPr>
        <w:rPr>
          <w:rFonts w:ascii="Arial" w:hAnsi="Arial" w:cs="Arial"/>
          <w:b/>
          <w:bCs/>
        </w:rPr>
      </w:pPr>
    </w:p>
    <w:p w:rsidR="005060C6" w:rsidRPr="004B5FDC" w:rsidRDefault="005060C6" w:rsidP="005060C6">
      <w:pPr>
        <w:rPr>
          <w:rFonts w:ascii="Arial" w:hAnsi="Arial" w:cs="Arial"/>
          <w:sz w:val="16"/>
          <w:szCs w:val="16"/>
        </w:rPr>
      </w:pPr>
      <w:r w:rsidRPr="00C43AC1">
        <w:rPr>
          <w:rFonts w:ascii="Arial" w:hAnsi="Arial" w:cs="Arial"/>
          <w:b/>
          <w:bCs/>
          <w:sz w:val="20"/>
        </w:rPr>
        <w:t>Proponent:</w:t>
      </w:r>
      <w:r>
        <w:rPr>
          <w:rFonts w:ascii="Arial" w:hAnsi="Arial" w:cs="Arial"/>
          <w:b/>
          <w:bCs/>
          <w:sz w:val="20"/>
        </w:rPr>
        <w:t xml:space="preserve">  </w:t>
      </w:r>
      <w:r w:rsidRPr="00C43AC1">
        <w:rPr>
          <w:rFonts w:ascii="Arial" w:hAnsi="Arial" w:cs="Arial"/>
          <w:b/>
          <w:i/>
          <w:sz w:val="18"/>
          <w:szCs w:val="18"/>
        </w:rPr>
        <w:t>Name/Company/Representing (3.3.1)</w:t>
      </w:r>
      <w:r w:rsidRPr="00C43AC1">
        <w:rPr>
          <w:rFonts w:ascii="Arial" w:hAnsi="Arial" w:cs="Arial"/>
          <w:b/>
          <w:i/>
          <w:sz w:val="20"/>
          <w:szCs w:val="20"/>
        </w:rPr>
        <w:t>:</w:t>
      </w:r>
      <w:r>
        <w:rPr>
          <w:rFonts w:ascii="Arial" w:hAnsi="Arial" w:cs="Arial"/>
          <w:b/>
          <w:i/>
          <w:sz w:val="20"/>
          <w:szCs w:val="20"/>
        </w:rPr>
        <w:t xml:space="preserve"> </w:t>
      </w:r>
      <w:r>
        <w:rPr>
          <w:rFonts w:ascii="Arial" w:hAnsi="Arial" w:cs="Arial"/>
          <w:i/>
          <w:sz w:val="20"/>
          <w:szCs w:val="20"/>
        </w:rPr>
        <w:t>Jonathan Siu/City of Seattle Department of Planning &amp; Development/ Washington Association of Building Officials Technical Code Development Committee</w:t>
      </w:r>
    </w:p>
    <w:p w:rsidR="005060C6" w:rsidRPr="00C44761" w:rsidRDefault="005060C6" w:rsidP="005060C6">
      <w:pPr>
        <w:rPr>
          <w:rFonts w:ascii="Arial" w:hAnsi="Arial" w:cs="Arial"/>
          <w:sz w:val="20"/>
          <w:szCs w:val="20"/>
        </w:rPr>
      </w:pPr>
    </w:p>
    <w:p w:rsidR="005060C6" w:rsidRPr="00C44761" w:rsidRDefault="005060C6" w:rsidP="005060C6">
      <w:pPr>
        <w:rPr>
          <w:rFonts w:ascii="Arial" w:hAnsi="Arial" w:cs="Arial"/>
          <w:sz w:val="20"/>
          <w:szCs w:val="20"/>
        </w:rPr>
      </w:pPr>
    </w:p>
    <w:p w:rsidR="005060C6" w:rsidRPr="00C43AC1" w:rsidRDefault="005060C6" w:rsidP="005060C6">
      <w:pPr>
        <w:rPr>
          <w:rFonts w:ascii="Arial" w:hAnsi="Arial" w:cs="Arial"/>
          <w:sz w:val="20"/>
        </w:rPr>
      </w:pPr>
      <w:r w:rsidRPr="00C43AC1">
        <w:rPr>
          <w:rFonts w:ascii="Arial" w:hAnsi="Arial" w:cs="Arial"/>
          <w:b/>
          <w:bCs/>
          <w:sz w:val="20"/>
        </w:rPr>
        <w:t>Revise as follows:</w:t>
      </w:r>
      <w:r w:rsidRPr="00C43AC1">
        <w:rPr>
          <w:rFonts w:ascii="Arial" w:hAnsi="Arial" w:cs="Arial"/>
          <w:sz w:val="20"/>
        </w:rPr>
        <w:t xml:space="preserve"> </w:t>
      </w:r>
    </w:p>
    <w:p w:rsidR="005060C6" w:rsidRPr="00C44761" w:rsidRDefault="005060C6" w:rsidP="005060C6">
      <w:pPr>
        <w:rPr>
          <w:rFonts w:ascii="Arial" w:hAnsi="Arial" w:cs="Arial"/>
          <w:sz w:val="20"/>
          <w:szCs w:val="20"/>
        </w:rPr>
      </w:pPr>
    </w:p>
    <w:p w:rsidR="005060C6" w:rsidRPr="00A475D8" w:rsidRDefault="005060C6" w:rsidP="005060C6">
      <w:pPr>
        <w:rPr>
          <w:b/>
        </w:rPr>
      </w:pPr>
      <w:r w:rsidRPr="00A475D8">
        <w:rPr>
          <w:b/>
        </w:rPr>
        <w:t>Add new Section R401.5 as follows:</w:t>
      </w:r>
    </w:p>
    <w:p w:rsidR="005060C6" w:rsidRDefault="005060C6" w:rsidP="005060C6">
      <w:pPr>
        <w:rPr>
          <w:u w:val="single"/>
        </w:rPr>
      </w:pPr>
    </w:p>
    <w:p w:rsidR="005060C6" w:rsidRPr="00834DCC" w:rsidRDefault="005060C6" w:rsidP="005060C6">
      <w:pPr>
        <w:rPr>
          <w:bCs/>
          <w:u w:val="single"/>
        </w:rPr>
      </w:pPr>
      <w:r w:rsidRPr="00834DCC">
        <w:rPr>
          <w:b/>
          <w:bCs/>
          <w:u w:val="single"/>
        </w:rPr>
        <w:t>R401.5 Site work.</w:t>
      </w:r>
      <w:r w:rsidRPr="00834DCC">
        <w:rPr>
          <w:bCs/>
          <w:u w:val="single"/>
        </w:rPr>
        <w:t xml:space="preserve">  Site work shall be performed in accordance with Sections R401.5.1 through R401.5.4.</w:t>
      </w:r>
    </w:p>
    <w:p w:rsidR="005060C6" w:rsidRDefault="005060C6" w:rsidP="005060C6">
      <w:pPr>
        <w:rPr>
          <w:b/>
          <w:bCs/>
        </w:rPr>
      </w:pPr>
    </w:p>
    <w:p w:rsidR="005060C6" w:rsidRPr="00834DCC" w:rsidRDefault="005060C6" w:rsidP="005060C6">
      <w:pPr>
        <w:rPr>
          <w:u w:val="single"/>
        </w:rPr>
      </w:pPr>
      <w:r w:rsidRPr="00834DCC">
        <w:rPr>
          <w:b/>
          <w:bCs/>
          <w:u w:val="single"/>
        </w:rPr>
        <w:t xml:space="preserve">R401.5.1 Excavation and fill. </w:t>
      </w:r>
      <w:r w:rsidRPr="00834DCC">
        <w:rPr>
          <w:u w:val="single"/>
        </w:rPr>
        <w:t xml:space="preserve">Excavation and fill for buildings and structures shall be constructed or protected so as not to endanger life or property.   </w:t>
      </w:r>
      <w:r>
        <w:rPr>
          <w:u w:val="single"/>
        </w:rPr>
        <w:t>E</w:t>
      </w:r>
      <w:r w:rsidRPr="00834DCC">
        <w:rPr>
          <w:u w:val="single"/>
        </w:rPr>
        <w:t>xcavation</w:t>
      </w:r>
      <w:r>
        <w:rPr>
          <w:u w:val="single"/>
        </w:rPr>
        <w:t>,</w:t>
      </w:r>
      <w:r w:rsidRPr="00834DCC">
        <w:rPr>
          <w:u w:val="single"/>
        </w:rPr>
        <w:t xml:space="preserve"> fill,</w:t>
      </w:r>
      <w:r>
        <w:rPr>
          <w:u w:val="single"/>
        </w:rPr>
        <w:t xml:space="preserve"> or shoring,</w:t>
      </w:r>
      <w:r w:rsidRPr="00834DCC">
        <w:rPr>
          <w:u w:val="single"/>
        </w:rPr>
        <w:t xml:space="preserve"> whether temporary or permanent, shall </w:t>
      </w:r>
      <w:r>
        <w:rPr>
          <w:u w:val="single"/>
        </w:rPr>
        <w:t xml:space="preserve">not </w:t>
      </w:r>
      <w:r w:rsidRPr="00834DCC">
        <w:rPr>
          <w:u w:val="single"/>
        </w:rPr>
        <w:t>extend onto adjacent property.  Existing footings or foundations which can be affected by any excavation shall be underpinned adequately or otherwise protected against settlement and shall be protected against later</w:t>
      </w:r>
      <w:r>
        <w:rPr>
          <w:u w:val="single"/>
        </w:rPr>
        <w:t>al</w:t>
      </w:r>
      <w:r w:rsidRPr="00834DCC">
        <w:rPr>
          <w:u w:val="single"/>
        </w:rPr>
        <w:t xml:space="preserve"> movement.</w:t>
      </w:r>
    </w:p>
    <w:p w:rsidR="005060C6" w:rsidRPr="006B6702" w:rsidRDefault="005060C6" w:rsidP="005060C6"/>
    <w:p w:rsidR="005060C6" w:rsidRPr="00834DCC" w:rsidRDefault="005060C6" w:rsidP="005060C6">
      <w:pPr>
        <w:rPr>
          <w:u w:val="single"/>
        </w:rPr>
      </w:pPr>
      <w:r w:rsidRPr="00834DCC">
        <w:rPr>
          <w:b/>
          <w:bCs/>
          <w:u w:val="single"/>
        </w:rPr>
        <w:t xml:space="preserve">R401.5.2 Slope limits. </w:t>
      </w:r>
      <w:r w:rsidRPr="00834DCC">
        <w:rPr>
          <w:u w:val="single"/>
        </w:rPr>
        <w:t xml:space="preserve">Slopes for permanent fill shall be not steeper than one unit vertical in two units horizontal (50-percent slope). Cut slopes for permanent excavations shall be not steeper than one unit vertical in two units horizontal (50-percent slope). Deviation from the foregoing limitations for cut slopes shall be permitted only upon the presentation of a geotechnical report acceptable to the </w:t>
      </w:r>
      <w:r w:rsidRPr="00834DCC">
        <w:rPr>
          <w:i/>
          <w:iCs/>
          <w:u w:val="single"/>
        </w:rPr>
        <w:t>building official</w:t>
      </w:r>
      <w:r w:rsidRPr="00834DCC">
        <w:rPr>
          <w:u w:val="single"/>
        </w:rPr>
        <w:t>.</w:t>
      </w:r>
    </w:p>
    <w:p w:rsidR="005060C6" w:rsidRPr="006B6702" w:rsidRDefault="005060C6" w:rsidP="005060C6"/>
    <w:p w:rsidR="005060C6" w:rsidRPr="00834DCC" w:rsidRDefault="005060C6" w:rsidP="005060C6">
      <w:pPr>
        <w:rPr>
          <w:u w:val="single"/>
        </w:rPr>
      </w:pPr>
      <w:r w:rsidRPr="00834DCC">
        <w:rPr>
          <w:b/>
          <w:bCs/>
          <w:u w:val="single"/>
        </w:rPr>
        <w:t xml:space="preserve">R401.5.3 Surcharge. </w:t>
      </w:r>
      <w:r w:rsidRPr="00834DCC">
        <w:rPr>
          <w:u w:val="single"/>
        </w:rPr>
        <w:t>No fill or other surcharge loads shall be placed adjacent to any building or structure</w:t>
      </w:r>
      <w:r>
        <w:rPr>
          <w:u w:val="single"/>
        </w:rPr>
        <w:t>, or caused to be imposed on them,</w:t>
      </w:r>
      <w:r w:rsidRPr="00834DCC">
        <w:rPr>
          <w:u w:val="single"/>
        </w:rPr>
        <w:t xml:space="preserve"> unless such building or structure is designed to withstanding the additional loads caused by the fill or surcharge. </w:t>
      </w:r>
    </w:p>
    <w:p w:rsidR="005060C6" w:rsidRPr="006B6702" w:rsidRDefault="005060C6" w:rsidP="005060C6"/>
    <w:p w:rsidR="005060C6" w:rsidRPr="00834DCC" w:rsidRDefault="005060C6" w:rsidP="005060C6">
      <w:pPr>
        <w:rPr>
          <w:u w:val="single"/>
        </w:rPr>
      </w:pPr>
      <w:r w:rsidRPr="00834DCC">
        <w:rPr>
          <w:b/>
          <w:bCs/>
          <w:u w:val="single"/>
        </w:rPr>
        <w:t xml:space="preserve">R401.5.4 Soil supporting foundations.  </w:t>
      </w:r>
      <w:r w:rsidRPr="00834DCC">
        <w:rPr>
          <w:bCs/>
          <w:u w:val="single"/>
        </w:rPr>
        <w:t xml:space="preserve">Footings and foundations shall be supported on undisturbed natural soils or engineered fill.  </w:t>
      </w:r>
      <w:r w:rsidRPr="00834DCC">
        <w:rPr>
          <w:u w:val="single"/>
        </w:rPr>
        <w:t xml:space="preserve">Fill to be used to support the footings or foundations of any building or structure shall comply with the provisions of a geotechnical report acceptable to the </w:t>
      </w:r>
      <w:r w:rsidRPr="00834DCC">
        <w:rPr>
          <w:i/>
          <w:iCs/>
          <w:u w:val="single"/>
        </w:rPr>
        <w:t>building official</w:t>
      </w:r>
      <w:r w:rsidRPr="00834DCC">
        <w:rPr>
          <w:u w:val="single"/>
        </w:rPr>
        <w:t xml:space="preserve">.  The compaction shall be verified by a </w:t>
      </w:r>
      <w:r w:rsidRPr="00834DCC">
        <w:rPr>
          <w:i/>
          <w:iCs/>
          <w:u w:val="single"/>
        </w:rPr>
        <w:t>registered design professional</w:t>
      </w:r>
      <w:r w:rsidRPr="00834DCC">
        <w:rPr>
          <w:u w:val="single"/>
        </w:rPr>
        <w:t>.</w:t>
      </w:r>
    </w:p>
    <w:p w:rsidR="005060C6" w:rsidRPr="00834DCC" w:rsidRDefault="005060C6" w:rsidP="005060C6">
      <w:pPr>
        <w:rPr>
          <w:u w:val="single"/>
        </w:rPr>
      </w:pPr>
    </w:p>
    <w:p w:rsidR="005060C6" w:rsidRDefault="005060C6" w:rsidP="005060C6">
      <w:pPr>
        <w:rPr>
          <w:u w:val="single"/>
        </w:rPr>
      </w:pPr>
      <w:r w:rsidRPr="00834DCC">
        <w:rPr>
          <w:b/>
          <w:u w:val="single"/>
        </w:rPr>
        <w:t>Exception:</w:t>
      </w:r>
      <w:r w:rsidRPr="00834DCC">
        <w:rPr>
          <w:u w:val="single"/>
        </w:rPr>
        <w:t xml:space="preserve"> Compacted fill material 12 inches (305 mm) in depth or less need not comply with a geotechnical report, provided the in-place dry density is not less than 90 percent of the maximum dry density at optimum moisture content determined in accordance with ASTM D 1557, and the compaction is verified by a </w:t>
      </w:r>
      <w:r w:rsidRPr="00834DCC">
        <w:rPr>
          <w:i/>
          <w:iCs/>
          <w:u w:val="single"/>
        </w:rPr>
        <w:t>registered design professional</w:t>
      </w:r>
      <w:r w:rsidRPr="00834DCC">
        <w:rPr>
          <w:u w:val="single"/>
        </w:rPr>
        <w:t>.</w:t>
      </w:r>
    </w:p>
    <w:p w:rsidR="005060C6" w:rsidRDefault="005060C6" w:rsidP="005060C6">
      <w:pPr>
        <w:rPr>
          <w:u w:val="single"/>
        </w:rPr>
      </w:pPr>
    </w:p>
    <w:p w:rsidR="005060C6" w:rsidRPr="00774BF0" w:rsidRDefault="005060C6" w:rsidP="005060C6">
      <w:pPr>
        <w:rPr>
          <w:b/>
        </w:rPr>
      </w:pPr>
      <w:r w:rsidRPr="00774BF0">
        <w:rPr>
          <w:b/>
        </w:rPr>
        <w:t>Modify Section R403.1 as follows:</w:t>
      </w:r>
    </w:p>
    <w:p w:rsidR="005060C6" w:rsidRDefault="005060C6" w:rsidP="005060C6"/>
    <w:p w:rsidR="005060C6" w:rsidRDefault="005060C6" w:rsidP="005060C6">
      <w:r w:rsidRPr="001D7B70">
        <w:rPr>
          <w:b/>
          <w:bCs/>
        </w:rPr>
        <w:t xml:space="preserve">R403.1 General. </w:t>
      </w:r>
      <w:r w:rsidRPr="001D7B70">
        <w:t>All exterior walls shall be supported on</w:t>
      </w:r>
      <w:r>
        <w:t xml:space="preserve"> </w:t>
      </w:r>
      <w:r w:rsidRPr="001D7B70">
        <w:t>continuous solid or fully grouted masonry or concrete footings,</w:t>
      </w:r>
      <w:r>
        <w:t xml:space="preserve"> </w:t>
      </w:r>
      <w:r w:rsidRPr="001D7B70">
        <w:t>crushed stone footings, wood foundations, or other</w:t>
      </w:r>
      <w:r>
        <w:t xml:space="preserve"> </w:t>
      </w:r>
      <w:r w:rsidRPr="001D7B70">
        <w:rPr>
          <w:i/>
          <w:iCs/>
        </w:rPr>
        <w:t xml:space="preserve">approved </w:t>
      </w:r>
      <w:r w:rsidRPr="001D7B70">
        <w:t>structural systems which shall be of sufficient</w:t>
      </w:r>
      <w:r>
        <w:t xml:space="preserve"> </w:t>
      </w:r>
      <w:r w:rsidRPr="001D7B70">
        <w:t>design to accommodate all loads according to Section R301</w:t>
      </w:r>
      <w:r>
        <w:t xml:space="preserve"> </w:t>
      </w:r>
      <w:r w:rsidRPr="001D7B70">
        <w:t>and to transmit the resulting loads to the soil within the limitations</w:t>
      </w:r>
      <w:r>
        <w:t xml:space="preserve"> </w:t>
      </w:r>
      <w:r w:rsidRPr="001D7B70">
        <w:t xml:space="preserve">as determined from the character of the soil. </w:t>
      </w:r>
      <w:r w:rsidRPr="00834DCC">
        <w:rPr>
          <w:strike/>
        </w:rPr>
        <w:t xml:space="preserve">Footings shall be supported on undisturbed natural soils or </w:t>
      </w:r>
      <w:r w:rsidRPr="00834DCC">
        <w:rPr>
          <w:strike/>
        </w:rPr>
        <w:lastRenderedPageBreak/>
        <w:t>engineered fill.</w:t>
      </w:r>
      <w:r w:rsidRPr="001D7B70">
        <w:t xml:space="preserve"> Concrete footing shall be designed and constructed in</w:t>
      </w:r>
      <w:r>
        <w:t xml:space="preserve"> </w:t>
      </w:r>
      <w:r w:rsidRPr="001D7B70">
        <w:t>accordance with the provisions of Section R403 or in accordance</w:t>
      </w:r>
      <w:r>
        <w:t xml:space="preserve"> </w:t>
      </w:r>
      <w:r w:rsidRPr="001D7B70">
        <w:t>with ACI 332.</w:t>
      </w:r>
    </w:p>
    <w:p w:rsidR="005060C6" w:rsidRPr="00774BF0" w:rsidRDefault="005060C6" w:rsidP="005060C6">
      <w:pPr>
        <w:rPr>
          <w:u w:val="single"/>
        </w:rPr>
      </w:pPr>
    </w:p>
    <w:p w:rsidR="005060C6" w:rsidRPr="00A475D8" w:rsidRDefault="005060C6" w:rsidP="005060C6">
      <w:pPr>
        <w:rPr>
          <w:b/>
        </w:rPr>
      </w:pPr>
      <w:r w:rsidRPr="00A475D8">
        <w:rPr>
          <w:b/>
        </w:rPr>
        <w:t>Add new standard to Chapter 44 as follows:</w:t>
      </w:r>
    </w:p>
    <w:p w:rsidR="005060C6" w:rsidRPr="00774BF0" w:rsidRDefault="005060C6" w:rsidP="005060C6">
      <w:pPr>
        <w:rPr>
          <w:u w:val="single"/>
        </w:rPr>
      </w:pPr>
    </w:p>
    <w:p w:rsidR="005060C6" w:rsidRPr="00A475D8" w:rsidRDefault="005060C6" w:rsidP="005060C6">
      <w:pPr>
        <w:jc w:val="center"/>
        <w:rPr>
          <w:b/>
        </w:rPr>
      </w:pPr>
      <w:r w:rsidRPr="00A475D8">
        <w:rPr>
          <w:b/>
        </w:rPr>
        <w:t>CHAPTER 44</w:t>
      </w:r>
    </w:p>
    <w:p w:rsidR="005060C6" w:rsidRPr="00A475D8" w:rsidRDefault="005060C6" w:rsidP="005060C6">
      <w:pPr>
        <w:jc w:val="center"/>
        <w:rPr>
          <w:b/>
        </w:rPr>
      </w:pPr>
      <w:r w:rsidRPr="00A475D8">
        <w:rPr>
          <w:b/>
        </w:rPr>
        <w:t>REFERENCED STANDARDS</w:t>
      </w:r>
    </w:p>
    <w:p w:rsidR="005060C6" w:rsidRPr="00A475D8" w:rsidRDefault="005060C6" w:rsidP="005060C6"/>
    <w:p w:rsidR="005060C6" w:rsidRPr="00A475D8" w:rsidRDefault="005060C6" w:rsidP="005060C6">
      <w:pPr>
        <w:rPr>
          <w:b/>
        </w:rPr>
      </w:pPr>
      <w:r w:rsidRPr="00A475D8">
        <w:rPr>
          <w:b/>
        </w:rPr>
        <w:t>ASTM</w:t>
      </w:r>
    </w:p>
    <w:p w:rsidR="005060C6" w:rsidRPr="00774BF0" w:rsidRDefault="005060C6" w:rsidP="005060C6">
      <w:pPr>
        <w:rPr>
          <w:u w:val="single"/>
        </w:rPr>
      </w:pPr>
    </w:p>
    <w:p w:rsidR="005060C6" w:rsidRDefault="005060C6" w:rsidP="005060C6">
      <w:r w:rsidRPr="00774BF0">
        <w:rPr>
          <w:u w:val="single"/>
        </w:rPr>
        <w:t>D 1557-07 - Test Method for Laboratory Compaction Characteristics of Soil Using Modified Effort [56,000 ft-lb/ft3 (2,700 KN m/m3)]</w:t>
      </w:r>
    </w:p>
    <w:p w:rsidR="005060C6" w:rsidRDefault="005060C6" w:rsidP="005060C6">
      <w:pPr>
        <w:rPr>
          <w:rFonts w:ascii="Arial" w:hAnsi="Arial" w:cs="Arial"/>
          <w:sz w:val="20"/>
          <w:szCs w:val="20"/>
        </w:rPr>
      </w:pPr>
    </w:p>
    <w:p w:rsidR="00B37C40" w:rsidRPr="00C44761" w:rsidRDefault="00B37C40" w:rsidP="005060C6">
      <w:pPr>
        <w:rPr>
          <w:rFonts w:ascii="Arial" w:hAnsi="Arial" w:cs="Arial"/>
          <w:sz w:val="20"/>
          <w:szCs w:val="20"/>
        </w:rPr>
      </w:pPr>
    </w:p>
    <w:p w:rsidR="005060C6" w:rsidRPr="00C43AC1" w:rsidRDefault="005060C6" w:rsidP="005060C6">
      <w:pPr>
        <w:rPr>
          <w:rFonts w:ascii="Arial" w:hAnsi="Arial" w:cs="Arial"/>
          <w:sz w:val="16"/>
        </w:rPr>
      </w:pPr>
      <w:r w:rsidRPr="00C43AC1">
        <w:rPr>
          <w:rFonts w:ascii="Arial" w:hAnsi="Arial" w:cs="Arial"/>
          <w:b/>
          <w:bCs/>
          <w:sz w:val="16"/>
        </w:rPr>
        <w:t>Reason:</w:t>
      </w:r>
      <w:r w:rsidRPr="00C43AC1">
        <w:rPr>
          <w:rFonts w:ascii="Arial" w:hAnsi="Arial" w:cs="Arial"/>
          <w:sz w:val="16"/>
        </w:rPr>
        <w:t xml:space="preserve"> </w:t>
      </w:r>
    </w:p>
    <w:p w:rsidR="005060C6" w:rsidRPr="00C44761" w:rsidRDefault="005060C6" w:rsidP="005060C6">
      <w:pPr>
        <w:rPr>
          <w:rFonts w:ascii="Arial" w:hAnsi="Arial" w:cs="Arial"/>
          <w:sz w:val="16"/>
          <w:szCs w:val="16"/>
        </w:rPr>
      </w:pPr>
    </w:p>
    <w:p w:rsidR="005060C6" w:rsidRPr="00C44761" w:rsidRDefault="005060C6" w:rsidP="005060C6">
      <w:pPr>
        <w:spacing w:before="240"/>
        <w:rPr>
          <w:rFonts w:ascii="Arial" w:hAnsi="Arial" w:cs="Arial"/>
          <w:sz w:val="16"/>
          <w:szCs w:val="16"/>
        </w:rPr>
      </w:pPr>
      <w:r>
        <w:rPr>
          <w:rFonts w:ascii="Arial" w:hAnsi="Arial" w:cs="Arial"/>
          <w:sz w:val="16"/>
          <w:szCs w:val="16"/>
        </w:rPr>
        <w:t xml:space="preserve">This proposal adds provisions to the IRC to protect adjacent structures and property from the effects of site work.  Currently, there are no regulations in the IRC that would prevent an excavation for a foundation or footing from endangering adjacent buildings or property, nor is guidance given for fill material properties.  An extreme example of where this was a problem was the collapse of the Lotus Riverside apartment building in Shanghai in 2009.  There, the contractor stockpiled up to 10 meters of soil on one side of the building, while excavating on the other, leading to the building tipping over (see </w:t>
      </w:r>
      <w:hyperlink r:id="rId4" w:history="1">
        <w:r w:rsidRPr="00C7236E">
          <w:rPr>
            <w:rStyle w:val="Hyperlink"/>
            <w:rFonts w:ascii="Arial" w:hAnsi="Arial" w:cs="Arial"/>
          </w:rPr>
          <w:t>http://www.chinadaily.com.cn/china/2009-07/03/content_8376126.htm</w:t>
        </w:r>
      </w:hyperlink>
      <w:r>
        <w:rPr>
          <w:rFonts w:ascii="Arial" w:hAnsi="Arial" w:cs="Arial"/>
          <w:sz w:val="16"/>
          <w:szCs w:val="16"/>
        </w:rPr>
        <w:t>).  For IRC-type buildings, the failures would not be as dramatic, but can still become a headache for the building official.  This proposal is based on text found in IBC Section 3304, which would bring the two codes into closer alignment.  Specifically:</w:t>
      </w:r>
    </w:p>
    <w:p w:rsidR="005060C6" w:rsidRPr="00C44761" w:rsidRDefault="005060C6" w:rsidP="005060C6">
      <w:pPr>
        <w:rPr>
          <w:rFonts w:ascii="Arial" w:hAnsi="Arial" w:cs="Arial"/>
          <w:sz w:val="16"/>
          <w:szCs w:val="16"/>
        </w:rPr>
      </w:pPr>
    </w:p>
    <w:p w:rsidR="005060C6" w:rsidRPr="00C44761" w:rsidRDefault="005060C6" w:rsidP="005060C6">
      <w:pPr>
        <w:rPr>
          <w:rFonts w:ascii="Arial" w:hAnsi="Arial" w:cs="Arial"/>
          <w:sz w:val="16"/>
          <w:szCs w:val="16"/>
        </w:rPr>
      </w:pPr>
    </w:p>
    <w:p w:rsidR="005060C6" w:rsidRPr="00C44761" w:rsidRDefault="005060C6" w:rsidP="005060C6">
      <w:pPr>
        <w:rPr>
          <w:rFonts w:ascii="Arial" w:hAnsi="Arial" w:cs="Arial"/>
          <w:sz w:val="16"/>
          <w:szCs w:val="16"/>
        </w:rPr>
      </w:pPr>
      <w:r>
        <w:rPr>
          <w:rFonts w:ascii="Arial" w:hAnsi="Arial" w:cs="Arial"/>
          <w:sz w:val="16"/>
          <w:szCs w:val="16"/>
        </w:rPr>
        <w:t>R401.5.1 – Requires excavations or fill not endanger (undercut or overhang) adjacent buildings or property.  It also clearly states that all site work (temporary or permanent) has to stay within the property lines—a principle that is understood by most people, but not stated anywhere in the I-codes.  This does not preclude other approved alternates, such as a temporary easement, from being employed to allow work to extend onto the adjacent property, since those can be approved under Section R104.11.  Finally, this section states that any footings or foundations that are undercut by an adjacent excavation must be underpinned or supported by other means.  If the affected foundation is on the adjacent property, the shoring or permanent foundation wall being constructed must be designed for the appropriate surcharge to support the adjacent foundation.  (See also proposed Section R401.5.3.)</w:t>
      </w:r>
    </w:p>
    <w:p w:rsidR="005060C6" w:rsidRPr="00C44761" w:rsidRDefault="005060C6" w:rsidP="005060C6">
      <w:pPr>
        <w:rPr>
          <w:rFonts w:ascii="Arial" w:hAnsi="Arial" w:cs="Arial"/>
          <w:sz w:val="16"/>
          <w:szCs w:val="16"/>
        </w:rPr>
      </w:pPr>
    </w:p>
    <w:p w:rsidR="005060C6" w:rsidRDefault="005060C6" w:rsidP="005060C6">
      <w:pPr>
        <w:rPr>
          <w:rFonts w:ascii="Arial" w:hAnsi="Arial" w:cs="Arial"/>
          <w:sz w:val="16"/>
          <w:szCs w:val="16"/>
        </w:rPr>
      </w:pPr>
      <w:r>
        <w:rPr>
          <w:rFonts w:ascii="Arial" w:hAnsi="Arial" w:cs="Arial"/>
          <w:sz w:val="16"/>
          <w:szCs w:val="16"/>
        </w:rPr>
        <w:t>R401.5.2 – Sets some practical limits on permanent cut or fill slopes.  A geotechnical report (usually by a geotechnical engineer) can set different parameters, but the text gives the building official the opportunity to review the report to see if the recommendations are based on an appropriate investigation.</w:t>
      </w:r>
    </w:p>
    <w:p w:rsidR="005060C6" w:rsidRDefault="005060C6" w:rsidP="005060C6">
      <w:pPr>
        <w:rPr>
          <w:rFonts w:ascii="Arial" w:hAnsi="Arial" w:cs="Arial"/>
          <w:sz w:val="16"/>
          <w:szCs w:val="16"/>
        </w:rPr>
      </w:pPr>
    </w:p>
    <w:p w:rsidR="005060C6" w:rsidRDefault="005060C6" w:rsidP="005060C6">
      <w:pPr>
        <w:rPr>
          <w:rFonts w:ascii="Arial" w:hAnsi="Arial" w:cs="Arial"/>
          <w:sz w:val="16"/>
          <w:szCs w:val="16"/>
        </w:rPr>
      </w:pPr>
      <w:r>
        <w:rPr>
          <w:rFonts w:ascii="Arial" w:hAnsi="Arial" w:cs="Arial"/>
          <w:sz w:val="16"/>
          <w:szCs w:val="16"/>
        </w:rPr>
        <w:t>R401.5.3 – Requires structures supporting surcharge loads to be designed for those loads.  Examples of sources of surcharge loads might be: a steep slope being supported by a retaining wall; vehicular loads from an adjacent right-of-way; foundation/footing loads from adjacent buildings; or fill placed next to an existing structure.  All these and other sources can impose additional loads on foundation or retaining walls (or even temporary shoring walls) that must be accounted for in a design.</w:t>
      </w:r>
    </w:p>
    <w:p w:rsidR="005060C6" w:rsidRDefault="005060C6" w:rsidP="005060C6">
      <w:pPr>
        <w:rPr>
          <w:rFonts w:ascii="Arial" w:hAnsi="Arial" w:cs="Arial"/>
          <w:sz w:val="16"/>
          <w:szCs w:val="16"/>
        </w:rPr>
      </w:pPr>
    </w:p>
    <w:p w:rsidR="005060C6" w:rsidRDefault="005060C6" w:rsidP="005060C6">
      <w:pPr>
        <w:rPr>
          <w:rFonts w:ascii="Arial" w:hAnsi="Arial" w:cs="Arial"/>
          <w:sz w:val="16"/>
          <w:szCs w:val="16"/>
        </w:rPr>
      </w:pPr>
      <w:r>
        <w:rPr>
          <w:rFonts w:ascii="Arial" w:hAnsi="Arial" w:cs="Arial"/>
          <w:sz w:val="16"/>
          <w:szCs w:val="16"/>
        </w:rPr>
        <w:t xml:space="preserve">R401.5.4 – Replaces a general requirement in IRC Section 403.1, and gives more guidance.  Requires structures be supported by natural soils or structural fill.  Structural fill properties must be determined in a geotechnical report.  Since special inspections are not included in the IRC but compaction must be verified, a registered design professional (again, usually a geotechnical engineer) is required to conduct the verification.  The exception gives an alternative to the full geotechnical report, allowing field verification of 90% compaction in accordance with the ASTM standard if the compaction is again verified by a registered design professional.  </w:t>
      </w:r>
    </w:p>
    <w:p w:rsidR="005060C6" w:rsidRDefault="005060C6" w:rsidP="005060C6">
      <w:pPr>
        <w:rPr>
          <w:rFonts w:ascii="Arial" w:hAnsi="Arial" w:cs="Arial"/>
          <w:sz w:val="16"/>
          <w:szCs w:val="16"/>
        </w:rPr>
      </w:pPr>
    </w:p>
    <w:p w:rsidR="005060C6" w:rsidRPr="00C44761" w:rsidRDefault="005060C6" w:rsidP="005060C6">
      <w:pPr>
        <w:rPr>
          <w:rFonts w:ascii="Arial" w:hAnsi="Arial" w:cs="Arial"/>
          <w:sz w:val="16"/>
          <w:szCs w:val="16"/>
        </w:rPr>
      </w:pPr>
      <w:r>
        <w:rPr>
          <w:rFonts w:ascii="Arial" w:hAnsi="Arial" w:cs="Arial"/>
          <w:sz w:val="16"/>
          <w:szCs w:val="16"/>
        </w:rPr>
        <w:t>Chapter 44 – The standard has already been adopted into the IBC, so the addition in Chapter 44 just brings it into the IRC in order to provide appropriate guidance for the purposes of the exception..</w:t>
      </w:r>
    </w:p>
    <w:p w:rsidR="005060C6" w:rsidRPr="00C44761" w:rsidRDefault="005060C6" w:rsidP="005060C6">
      <w:pPr>
        <w:rPr>
          <w:rFonts w:ascii="Arial" w:hAnsi="Arial" w:cs="Arial"/>
          <w:sz w:val="16"/>
          <w:szCs w:val="16"/>
        </w:rPr>
      </w:pPr>
    </w:p>
    <w:p w:rsidR="005060C6" w:rsidRDefault="005060C6">
      <w:pPr>
        <w:spacing w:after="200" w:line="276" w:lineRule="auto"/>
        <w:rPr>
          <w:rFonts w:ascii="Arial" w:hAnsi="Arial" w:cs="Arial"/>
          <w:b/>
          <w:sz w:val="32"/>
          <w:szCs w:val="32"/>
        </w:rPr>
      </w:pPr>
      <w:r>
        <w:rPr>
          <w:rFonts w:ascii="Arial" w:hAnsi="Arial" w:cs="Arial"/>
          <w:b/>
          <w:sz w:val="32"/>
          <w:szCs w:val="32"/>
        </w:rPr>
        <w:br w:type="page"/>
      </w:r>
    </w:p>
    <w:p w:rsidR="00006A49" w:rsidRPr="00C43AC1" w:rsidRDefault="00006A49" w:rsidP="00006A49">
      <w:pPr>
        <w:pStyle w:val="Heading1"/>
        <w:rPr>
          <w:rFonts w:ascii="Arial" w:hAnsi="Arial" w:cs="Arial"/>
          <w:b/>
          <w:bCs/>
        </w:rPr>
      </w:pPr>
      <w:r w:rsidRPr="00C43AC1">
        <w:rPr>
          <w:rFonts w:ascii="Arial" w:hAnsi="Arial" w:cs="Arial"/>
          <w:b/>
          <w:sz w:val="32"/>
          <w:szCs w:val="32"/>
        </w:rPr>
        <w:lastRenderedPageBreak/>
        <w:t xml:space="preserve">Code: </w:t>
      </w:r>
      <w:r>
        <w:rPr>
          <w:rFonts w:ascii="Arial" w:hAnsi="Arial" w:cs="Arial"/>
          <w:b/>
          <w:sz w:val="32"/>
          <w:szCs w:val="32"/>
        </w:rPr>
        <w:t>IRC –12</w:t>
      </w:r>
      <w:r w:rsidRPr="00C43AC1">
        <w:rPr>
          <w:rFonts w:ascii="Arial" w:hAnsi="Arial" w:cs="Arial"/>
          <w:b/>
          <w:sz w:val="32"/>
          <w:szCs w:val="32"/>
        </w:rPr>
        <w:t>/</w:t>
      </w:r>
      <w:r>
        <w:rPr>
          <w:rFonts w:ascii="Arial" w:hAnsi="Arial" w:cs="Arial"/>
          <w:b/>
          <w:sz w:val="32"/>
          <w:szCs w:val="32"/>
        </w:rPr>
        <w:t>13</w:t>
      </w:r>
      <w:r w:rsidRPr="00C43AC1">
        <w:rPr>
          <w:rFonts w:ascii="Arial" w:hAnsi="Arial" w:cs="Arial"/>
          <w:sz w:val="16"/>
          <w:szCs w:val="16"/>
        </w:rPr>
        <w:t xml:space="preserve"> </w:t>
      </w:r>
    </w:p>
    <w:p w:rsidR="00006A49" w:rsidRPr="00C43AC1" w:rsidRDefault="00006A49" w:rsidP="00006A49">
      <w:pPr>
        <w:rPr>
          <w:rFonts w:ascii="Arial" w:hAnsi="Arial" w:cs="Arial"/>
          <w:b/>
          <w:bCs/>
          <w:i/>
          <w:sz w:val="20"/>
        </w:rPr>
      </w:pPr>
      <w:r w:rsidRPr="00C43AC1">
        <w:rPr>
          <w:rFonts w:ascii="Arial" w:hAnsi="Arial" w:cs="Arial"/>
          <w:b/>
          <w:i/>
          <w:sz w:val="18"/>
          <w:szCs w:val="18"/>
        </w:rPr>
        <w:t>Code Sections/Tables/Figures Proposed for Revision (3.3.2)</w:t>
      </w:r>
      <w:r>
        <w:rPr>
          <w:rFonts w:ascii="Arial" w:hAnsi="Arial" w:cs="Arial"/>
          <w:b/>
          <w:i/>
          <w:sz w:val="18"/>
          <w:szCs w:val="18"/>
        </w:rPr>
        <w:t xml:space="preserve">; </w:t>
      </w:r>
      <w:r w:rsidRPr="00C43AC1">
        <w:rPr>
          <w:rFonts w:ascii="Arial" w:hAnsi="Arial" w:cs="Arial"/>
          <w:b/>
          <w:i/>
          <w:sz w:val="18"/>
          <w:szCs w:val="18"/>
        </w:rPr>
        <w:t>Note:</w:t>
      </w:r>
      <w:r w:rsidRPr="00C43AC1">
        <w:rPr>
          <w:rFonts w:ascii="Arial" w:hAnsi="Arial" w:cs="Arial"/>
          <w:i/>
          <w:sz w:val="18"/>
          <w:szCs w:val="18"/>
        </w:rPr>
        <w:t xml:space="preserve">  If the proposal is for a new section, indicate (new).</w:t>
      </w:r>
    </w:p>
    <w:p w:rsidR="00006A49" w:rsidRDefault="00006A49" w:rsidP="00006A49">
      <w:pPr>
        <w:rPr>
          <w:rFonts w:ascii="Arial" w:hAnsi="Arial" w:cs="Arial"/>
          <w:b/>
          <w:bCs/>
        </w:rPr>
      </w:pPr>
    </w:p>
    <w:p w:rsidR="00006A49" w:rsidRDefault="00006A49" w:rsidP="00006A49">
      <w:pPr>
        <w:rPr>
          <w:rFonts w:ascii="Arial" w:hAnsi="Arial" w:cs="Arial"/>
          <w:b/>
          <w:bCs/>
        </w:rPr>
      </w:pPr>
      <w:r>
        <w:rPr>
          <w:rFonts w:ascii="Arial" w:hAnsi="Arial" w:cs="Arial"/>
          <w:b/>
          <w:bCs/>
        </w:rPr>
        <w:t>R507.2.3</w:t>
      </w:r>
    </w:p>
    <w:p w:rsidR="00006A49" w:rsidRPr="00C44761" w:rsidRDefault="00006A49" w:rsidP="00006A49">
      <w:pPr>
        <w:rPr>
          <w:rFonts w:ascii="Arial" w:hAnsi="Arial" w:cs="Arial"/>
          <w:b/>
          <w:bCs/>
        </w:rPr>
      </w:pPr>
    </w:p>
    <w:p w:rsidR="00006A49" w:rsidRPr="004B5FDC" w:rsidRDefault="00006A49" w:rsidP="00006A49">
      <w:pPr>
        <w:rPr>
          <w:rFonts w:ascii="Arial" w:hAnsi="Arial" w:cs="Arial"/>
          <w:sz w:val="16"/>
          <w:szCs w:val="16"/>
        </w:rPr>
      </w:pPr>
      <w:r w:rsidRPr="00C43AC1">
        <w:rPr>
          <w:rFonts w:ascii="Arial" w:hAnsi="Arial" w:cs="Arial"/>
          <w:b/>
          <w:bCs/>
          <w:sz w:val="20"/>
        </w:rPr>
        <w:t>Proponent:</w:t>
      </w:r>
      <w:r>
        <w:rPr>
          <w:rFonts w:ascii="Arial" w:hAnsi="Arial" w:cs="Arial"/>
          <w:b/>
          <w:bCs/>
          <w:sz w:val="20"/>
        </w:rPr>
        <w:t xml:space="preserve">  </w:t>
      </w:r>
      <w:r w:rsidRPr="00C43AC1">
        <w:rPr>
          <w:rFonts w:ascii="Arial" w:hAnsi="Arial" w:cs="Arial"/>
          <w:b/>
          <w:i/>
          <w:sz w:val="18"/>
          <w:szCs w:val="18"/>
        </w:rPr>
        <w:t>Name/Company/Representing (3.3.1)</w:t>
      </w:r>
      <w:r w:rsidRPr="00C43AC1">
        <w:rPr>
          <w:rFonts w:ascii="Arial" w:hAnsi="Arial" w:cs="Arial"/>
          <w:b/>
          <w:i/>
          <w:sz w:val="20"/>
          <w:szCs w:val="20"/>
        </w:rPr>
        <w:t>:</w:t>
      </w:r>
      <w:r>
        <w:rPr>
          <w:rFonts w:ascii="Arial" w:hAnsi="Arial" w:cs="Arial"/>
          <w:b/>
          <w:i/>
          <w:sz w:val="20"/>
          <w:szCs w:val="20"/>
        </w:rPr>
        <w:t xml:space="preserve"> </w:t>
      </w:r>
      <w:r w:rsidRPr="004B5FDC">
        <w:rPr>
          <w:rFonts w:ascii="Arial" w:hAnsi="Arial" w:cs="Arial"/>
          <w:i/>
          <w:sz w:val="20"/>
          <w:szCs w:val="20"/>
        </w:rPr>
        <w:t>(</w:t>
      </w:r>
      <w:r w:rsidRPr="00A742BF">
        <w:rPr>
          <w:rFonts w:ascii="Arial" w:hAnsi="Arial" w:cs="Arial"/>
          <w:i/>
          <w:sz w:val="16"/>
          <w:szCs w:val="16"/>
        </w:rPr>
        <w:t>NOTE:  DO NOT USE ACRONYMS FOR YOUR COMPANY OR ORGANIZATIONAL NAME</w:t>
      </w:r>
      <w:r w:rsidRPr="004B5FDC">
        <w:rPr>
          <w:rFonts w:ascii="Arial" w:hAnsi="Arial" w:cs="Arial"/>
          <w:i/>
          <w:sz w:val="16"/>
          <w:szCs w:val="16"/>
        </w:rPr>
        <w:t>)</w:t>
      </w:r>
    </w:p>
    <w:p w:rsidR="00006A49" w:rsidRPr="00C44761" w:rsidRDefault="00006A49" w:rsidP="00006A49">
      <w:pPr>
        <w:rPr>
          <w:rFonts w:ascii="Arial" w:hAnsi="Arial" w:cs="Arial"/>
          <w:sz w:val="20"/>
          <w:szCs w:val="20"/>
        </w:rPr>
      </w:pPr>
    </w:p>
    <w:p w:rsidR="00006A49" w:rsidRPr="00C44761" w:rsidRDefault="00006A49" w:rsidP="00006A49">
      <w:pPr>
        <w:rPr>
          <w:rFonts w:ascii="Arial" w:hAnsi="Arial" w:cs="Arial"/>
          <w:sz w:val="20"/>
          <w:szCs w:val="20"/>
        </w:rPr>
      </w:pPr>
      <w:r>
        <w:rPr>
          <w:rFonts w:ascii="Arial" w:hAnsi="Arial" w:cs="Arial"/>
          <w:sz w:val="20"/>
          <w:szCs w:val="20"/>
        </w:rPr>
        <w:t>Hoyt D Jeter/Eagle Eye Consulting Engineers/Washington Association of Building Officials Technical Code Development Committee</w:t>
      </w:r>
    </w:p>
    <w:p w:rsidR="00006A49" w:rsidRPr="00C44761" w:rsidRDefault="00006A49" w:rsidP="00006A49">
      <w:pPr>
        <w:rPr>
          <w:rFonts w:ascii="Arial" w:hAnsi="Arial" w:cs="Arial"/>
          <w:sz w:val="20"/>
          <w:szCs w:val="20"/>
        </w:rPr>
      </w:pPr>
    </w:p>
    <w:p w:rsidR="00006A49" w:rsidRPr="00C43AC1" w:rsidRDefault="00006A49" w:rsidP="00006A49">
      <w:pPr>
        <w:rPr>
          <w:rFonts w:ascii="Arial" w:hAnsi="Arial" w:cs="Arial"/>
          <w:sz w:val="20"/>
        </w:rPr>
      </w:pPr>
      <w:r w:rsidRPr="00C43AC1">
        <w:rPr>
          <w:rFonts w:ascii="Arial" w:hAnsi="Arial" w:cs="Arial"/>
          <w:b/>
          <w:bCs/>
          <w:sz w:val="20"/>
        </w:rPr>
        <w:t>Revise as follows:</w:t>
      </w:r>
      <w:r w:rsidRPr="00C43AC1">
        <w:rPr>
          <w:rFonts w:ascii="Arial" w:hAnsi="Arial" w:cs="Arial"/>
          <w:sz w:val="20"/>
        </w:rPr>
        <w:t xml:space="preserve"> </w:t>
      </w:r>
    </w:p>
    <w:p w:rsidR="00006A49" w:rsidRPr="00C44761" w:rsidRDefault="00006A49" w:rsidP="00006A49">
      <w:pPr>
        <w:rPr>
          <w:rFonts w:ascii="Arial" w:hAnsi="Arial" w:cs="Arial"/>
          <w:sz w:val="20"/>
          <w:szCs w:val="20"/>
        </w:rPr>
      </w:pPr>
    </w:p>
    <w:p w:rsidR="00006A49" w:rsidRPr="00C44761" w:rsidRDefault="00006A49" w:rsidP="00006A49">
      <w:pPr>
        <w:rPr>
          <w:rFonts w:ascii="Arial" w:hAnsi="Arial" w:cs="Arial"/>
          <w:sz w:val="20"/>
          <w:szCs w:val="20"/>
        </w:rPr>
      </w:pPr>
      <w:r>
        <w:rPr>
          <w:rFonts w:ascii="Arial" w:hAnsi="Arial" w:cs="Arial"/>
          <w:sz w:val="20"/>
          <w:szCs w:val="20"/>
        </w:rPr>
        <w:t>Add new text in Sections R507.2. Deck lateral connections:</w:t>
      </w:r>
    </w:p>
    <w:p w:rsidR="00006A49" w:rsidRPr="00C44761" w:rsidRDefault="00006A49" w:rsidP="00006A49">
      <w:pPr>
        <w:rPr>
          <w:rFonts w:ascii="Arial" w:hAnsi="Arial" w:cs="Arial"/>
          <w:sz w:val="20"/>
          <w:szCs w:val="20"/>
        </w:rPr>
      </w:pPr>
    </w:p>
    <w:p w:rsidR="00006A49" w:rsidRPr="00303187" w:rsidRDefault="00006A49" w:rsidP="00006A49">
      <w:pPr>
        <w:autoSpaceDE w:val="0"/>
        <w:autoSpaceDN w:val="0"/>
        <w:adjustRightInd w:val="0"/>
      </w:pPr>
      <w:r w:rsidRPr="00B2289D">
        <w:rPr>
          <w:b/>
          <w:bCs/>
        </w:rPr>
        <w:t xml:space="preserve">R507.2.3 Deck lateral load connection. </w:t>
      </w:r>
      <w:r w:rsidRPr="00B2289D">
        <w:t>The lateral load</w:t>
      </w:r>
      <w:r>
        <w:t xml:space="preserve"> </w:t>
      </w:r>
      <w:r w:rsidRPr="00B2289D">
        <w:t>connection required by Section R507.1 shall be permitted</w:t>
      </w:r>
      <w:r>
        <w:t xml:space="preserve"> </w:t>
      </w:r>
      <w:r w:rsidRPr="00B2289D">
        <w:t>to be in accordance with Figure R507.2.3. Where the lateral</w:t>
      </w:r>
      <w:r>
        <w:t xml:space="preserve"> </w:t>
      </w:r>
      <w:r w:rsidRPr="00B2289D">
        <w:t>load connection is provided in accordance with Figure</w:t>
      </w:r>
      <w:r>
        <w:t xml:space="preserve"> </w:t>
      </w:r>
      <w:r w:rsidRPr="00B2289D">
        <w:t>507.2.3, hold-down tension devices shall be installed in</w:t>
      </w:r>
      <w:r>
        <w:t xml:space="preserve"> </w:t>
      </w:r>
      <w:r w:rsidRPr="00B2289D">
        <w:t xml:space="preserve">not less than two locations per </w:t>
      </w:r>
      <w:r w:rsidRPr="00303187">
        <w:t xml:space="preserve">deck, </w:t>
      </w:r>
      <w:r w:rsidRPr="00303187">
        <w:rPr>
          <w:u w:val="single"/>
        </w:rPr>
        <w:t>within 24" of each end of the deck</w:t>
      </w:r>
      <w:r w:rsidRPr="00303187">
        <w:t xml:space="preserve"> .Each device shall have an allowable stress design capacity of not less than 1500 pounds (6672 N).</w:t>
      </w:r>
    </w:p>
    <w:p w:rsidR="00006A49" w:rsidRPr="00C44761" w:rsidRDefault="00006A49" w:rsidP="00006A49">
      <w:pPr>
        <w:rPr>
          <w:rFonts w:ascii="Arial" w:hAnsi="Arial" w:cs="Arial"/>
          <w:sz w:val="20"/>
          <w:szCs w:val="20"/>
        </w:rPr>
      </w:pPr>
    </w:p>
    <w:p w:rsidR="00006A49" w:rsidRPr="00C43AC1" w:rsidRDefault="00006A49" w:rsidP="00006A49">
      <w:pPr>
        <w:rPr>
          <w:rFonts w:ascii="Arial" w:hAnsi="Arial" w:cs="Arial"/>
          <w:sz w:val="16"/>
        </w:rPr>
      </w:pPr>
      <w:r w:rsidRPr="00C43AC1">
        <w:rPr>
          <w:rFonts w:ascii="Arial" w:hAnsi="Arial" w:cs="Arial"/>
          <w:b/>
          <w:bCs/>
          <w:sz w:val="16"/>
        </w:rPr>
        <w:t>Reason:</w:t>
      </w:r>
      <w:r w:rsidRPr="00C43AC1">
        <w:rPr>
          <w:rFonts w:ascii="Arial" w:hAnsi="Arial" w:cs="Arial"/>
          <w:sz w:val="16"/>
        </w:rPr>
        <w:t xml:space="preserve"> </w:t>
      </w:r>
    </w:p>
    <w:p w:rsidR="00006A49" w:rsidRPr="00C44761" w:rsidRDefault="00006A49" w:rsidP="00006A49">
      <w:pPr>
        <w:rPr>
          <w:rFonts w:ascii="Arial" w:hAnsi="Arial" w:cs="Arial"/>
          <w:sz w:val="16"/>
          <w:szCs w:val="16"/>
        </w:rPr>
      </w:pPr>
    </w:p>
    <w:p w:rsidR="00006A49" w:rsidRPr="00C44761" w:rsidRDefault="00006A49" w:rsidP="00006A49">
      <w:pPr>
        <w:rPr>
          <w:rFonts w:ascii="Arial" w:hAnsi="Arial" w:cs="Arial"/>
          <w:sz w:val="16"/>
          <w:szCs w:val="16"/>
        </w:rPr>
      </w:pPr>
      <w:r>
        <w:rPr>
          <w:rFonts w:ascii="Arial" w:hAnsi="Arial" w:cs="Arial"/>
          <w:sz w:val="16"/>
          <w:szCs w:val="16"/>
        </w:rPr>
        <w:t>Currently the IRC does not specify where the hold-down connection devices must be placed. The purpose of this code change is to provide clear guidance as to where to locate the lateral load hold-down devices for decks.   To maximize the efficiency of the hold downs they should be placed as far apart as possible near the ends of the deck.  Deck joist framing typically is not spaced greater than 24" on center  so 24 " was selected as the upper limit to place these hold downs.</w:t>
      </w:r>
    </w:p>
    <w:p w:rsidR="00006A49" w:rsidRPr="00C44761" w:rsidRDefault="00006A49" w:rsidP="00006A49">
      <w:pPr>
        <w:rPr>
          <w:rFonts w:ascii="Arial" w:hAnsi="Arial" w:cs="Arial"/>
          <w:sz w:val="16"/>
          <w:szCs w:val="16"/>
        </w:rPr>
      </w:pPr>
      <w:r>
        <w:rPr>
          <w:rFonts w:ascii="Arial" w:hAnsi="Arial" w:cs="Arial"/>
          <w:sz w:val="16"/>
          <w:szCs w:val="16"/>
        </w:rPr>
        <w:t xml:space="preserve"> </w:t>
      </w:r>
    </w:p>
    <w:p w:rsidR="005060C6" w:rsidRDefault="00006A49" w:rsidP="00006A49">
      <w:pPr>
        <w:rPr>
          <w:rFonts w:ascii="Arial" w:hAnsi="Arial" w:cs="Arial"/>
          <w:sz w:val="16"/>
          <w:szCs w:val="16"/>
        </w:rPr>
      </w:pPr>
      <w:r w:rsidRPr="00F94FC4">
        <w:rPr>
          <w:rFonts w:ascii="Arial" w:hAnsi="Arial" w:cs="Arial"/>
          <w:sz w:val="16"/>
          <w:szCs w:val="16"/>
        </w:rPr>
        <w:t xml:space="preserve">  </w:t>
      </w:r>
      <w:r>
        <w:rPr>
          <w:rFonts w:ascii="Arial" w:hAnsi="Arial" w:cs="Arial"/>
          <w:sz w:val="16"/>
          <w:szCs w:val="16"/>
        </w:rPr>
        <w:t xml:space="preserve"> </w:t>
      </w:r>
    </w:p>
    <w:p w:rsidR="005060C6" w:rsidRDefault="005060C6">
      <w:pPr>
        <w:spacing w:after="200" w:line="276" w:lineRule="auto"/>
        <w:rPr>
          <w:rFonts w:ascii="Arial" w:hAnsi="Arial" w:cs="Arial"/>
          <w:sz w:val="16"/>
          <w:szCs w:val="16"/>
        </w:rPr>
      </w:pPr>
      <w:r>
        <w:rPr>
          <w:rFonts w:ascii="Arial" w:hAnsi="Arial" w:cs="Arial"/>
          <w:sz w:val="16"/>
          <w:szCs w:val="16"/>
        </w:rPr>
        <w:br w:type="page"/>
      </w:r>
    </w:p>
    <w:p w:rsidR="005060C6" w:rsidRPr="00C43AC1" w:rsidRDefault="005060C6" w:rsidP="005060C6">
      <w:pPr>
        <w:pStyle w:val="Heading1"/>
        <w:rPr>
          <w:rFonts w:ascii="Arial" w:hAnsi="Arial" w:cs="Arial"/>
          <w:b/>
          <w:bCs/>
        </w:rPr>
      </w:pPr>
      <w:r w:rsidRPr="00C43AC1">
        <w:rPr>
          <w:rFonts w:ascii="Arial" w:hAnsi="Arial" w:cs="Arial"/>
          <w:b/>
          <w:sz w:val="32"/>
          <w:szCs w:val="32"/>
        </w:rPr>
        <w:lastRenderedPageBreak/>
        <w:t xml:space="preserve">Code: </w:t>
      </w:r>
      <w:r>
        <w:rPr>
          <w:rFonts w:ascii="Arial" w:hAnsi="Arial" w:cs="Arial"/>
          <w:b/>
          <w:sz w:val="32"/>
          <w:szCs w:val="32"/>
        </w:rPr>
        <w:t>IRC –12</w:t>
      </w:r>
      <w:r w:rsidRPr="00C43AC1">
        <w:rPr>
          <w:rFonts w:ascii="Arial" w:hAnsi="Arial" w:cs="Arial"/>
          <w:b/>
          <w:sz w:val="32"/>
          <w:szCs w:val="32"/>
        </w:rPr>
        <w:t>/</w:t>
      </w:r>
      <w:r>
        <w:rPr>
          <w:rFonts w:ascii="Arial" w:hAnsi="Arial" w:cs="Arial"/>
          <w:b/>
          <w:sz w:val="32"/>
          <w:szCs w:val="32"/>
        </w:rPr>
        <w:t>13</w:t>
      </w:r>
      <w:r w:rsidRPr="00C43AC1">
        <w:rPr>
          <w:rFonts w:ascii="Arial" w:hAnsi="Arial" w:cs="Arial"/>
          <w:sz w:val="16"/>
          <w:szCs w:val="16"/>
        </w:rPr>
        <w:t xml:space="preserve"> </w:t>
      </w:r>
    </w:p>
    <w:p w:rsidR="005060C6" w:rsidRPr="00C43AC1" w:rsidRDefault="005060C6" w:rsidP="005060C6">
      <w:pPr>
        <w:rPr>
          <w:rFonts w:ascii="Arial" w:hAnsi="Arial" w:cs="Arial"/>
          <w:b/>
          <w:bCs/>
          <w:i/>
          <w:sz w:val="20"/>
        </w:rPr>
      </w:pPr>
      <w:r w:rsidRPr="00C43AC1">
        <w:rPr>
          <w:rFonts w:ascii="Arial" w:hAnsi="Arial" w:cs="Arial"/>
          <w:b/>
          <w:i/>
          <w:sz w:val="18"/>
          <w:szCs w:val="18"/>
        </w:rPr>
        <w:t>Code Sections/Tables/Figures Proposed for Revision (3.3.2)</w:t>
      </w:r>
      <w:r>
        <w:rPr>
          <w:rFonts w:ascii="Arial" w:hAnsi="Arial" w:cs="Arial"/>
          <w:b/>
          <w:i/>
          <w:sz w:val="18"/>
          <w:szCs w:val="18"/>
        </w:rPr>
        <w:t xml:space="preserve">; </w:t>
      </w:r>
      <w:r w:rsidRPr="00C43AC1">
        <w:rPr>
          <w:rFonts w:ascii="Arial" w:hAnsi="Arial" w:cs="Arial"/>
          <w:b/>
          <w:i/>
          <w:sz w:val="18"/>
          <w:szCs w:val="18"/>
        </w:rPr>
        <w:t>Note:</w:t>
      </w:r>
      <w:r w:rsidRPr="00C43AC1">
        <w:rPr>
          <w:rFonts w:ascii="Arial" w:hAnsi="Arial" w:cs="Arial"/>
          <w:i/>
          <w:sz w:val="18"/>
          <w:szCs w:val="18"/>
        </w:rPr>
        <w:t xml:space="preserve">  If the proposal is for a new section, indicate (new).</w:t>
      </w:r>
    </w:p>
    <w:p w:rsidR="005060C6" w:rsidRDefault="005060C6" w:rsidP="005060C6">
      <w:pPr>
        <w:rPr>
          <w:rFonts w:ascii="Arial" w:hAnsi="Arial" w:cs="Arial"/>
          <w:b/>
          <w:bCs/>
        </w:rPr>
      </w:pPr>
    </w:p>
    <w:p w:rsidR="005060C6" w:rsidRDefault="005060C6" w:rsidP="005060C6">
      <w:pPr>
        <w:rPr>
          <w:rFonts w:ascii="Arial" w:hAnsi="Arial" w:cs="Arial"/>
          <w:b/>
          <w:bCs/>
        </w:rPr>
      </w:pPr>
      <w:r>
        <w:rPr>
          <w:rFonts w:ascii="Arial" w:hAnsi="Arial" w:cs="Arial"/>
          <w:b/>
          <w:bCs/>
        </w:rPr>
        <w:t>R507.2.3</w:t>
      </w:r>
    </w:p>
    <w:p w:rsidR="005060C6" w:rsidRPr="00C44761" w:rsidRDefault="005060C6" w:rsidP="005060C6">
      <w:pPr>
        <w:rPr>
          <w:rFonts w:ascii="Arial" w:hAnsi="Arial" w:cs="Arial"/>
          <w:b/>
          <w:bCs/>
        </w:rPr>
      </w:pPr>
    </w:p>
    <w:p w:rsidR="005060C6" w:rsidRPr="004B5FDC" w:rsidRDefault="005060C6" w:rsidP="005060C6">
      <w:pPr>
        <w:rPr>
          <w:rFonts w:ascii="Arial" w:hAnsi="Arial" w:cs="Arial"/>
          <w:sz w:val="16"/>
          <w:szCs w:val="16"/>
        </w:rPr>
      </w:pPr>
      <w:r w:rsidRPr="00C43AC1">
        <w:rPr>
          <w:rFonts w:ascii="Arial" w:hAnsi="Arial" w:cs="Arial"/>
          <w:b/>
          <w:bCs/>
          <w:sz w:val="20"/>
        </w:rPr>
        <w:t>Proponent:</w:t>
      </w:r>
      <w:r>
        <w:rPr>
          <w:rFonts w:ascii="Arial" w:hAnsi="Arial" w:cs="Arial"/>
          <w:b/>
          <w:bCs/>
          <w:sz w:val="20"/>
        </w:rPr>
        <w:t xml:space="preserve">  </w:t>
      </w:r>
      <w:r w:rsidRPr="00C43AC1">
        <w:rPr>
          <w:rFonts w:ascii="Arial" w:hAnsi="Arial" w:cs="Arial"/>
          <w:b/>
          <w:i/>
          <w:sz w:val="18"/>
          <w:szCs w:val="18"/>
        </w:rPr>
        <w:t>Name/Company/Representing (3.3.1)</w:t>
      </w:r>
      <w:r w:rsidRPr="00C43AC1">
        <w:rPr>
          <w:rFonts w:ascii="Arial" w:hAnsi="Arial" w:cs="Arial"/>
          <w:b/>
          <w:i/>
          <w:sz w:val="20"/>
          <w:szCs w:val="20"/>
        </w:rPr>
        <w:t>:</w:t>
      </w:r>
      <w:r>
        <w:rPr>
          <w:rFonts w:ascii="Arial" w:hAnsi="Arial" w:cs="Arial"/>
          <w:b/>
          <w:i/>
          <w:sz w:val="20"/>
          <w:szCs w:val="20"/>
        </w:rPr>
        <w:t xml:space="preserve"> </w:t>
      </w:r>
      <w:r w:rsidRPr="004B5FDC">
        <w:rPr>
          <w:rFonts w:ascii="Arial" w:hAnsi="Arial" w:cs="Arial"/>
          <w:i/>
          <w:sz w:val="20"/>
          <w:szCs w:val="20"/>
        </w:rPr>
        <w:t>(</w:t>
      </w:r>
      <w:r w:rsidRPr="00A742BF">
        <w:rPr>
          <w:rFonts w:ascii="Arial" w:hAnsi="Arial" w:cs="Arial"/>
          <w:i/>
          <w:sz w:val="16"/>
          <w:szCs w:val="16"/>
        </w:rPr>
        <w:t>NOTE:  DO NOT USE ACRONYMS FOR YOUR COMPANY OR ORGANIZATIONAL NAME</w:t>
      </w:r>
      <w:r w:rsidRPr="004B5FDC">
        <w:rPr>
          <w:rFonts w:ascii="Arial" w:hAnsi="Arial" w:cs="Arial"/>
          <w:i/>
          <w:sz w:val="16"/>
          <w:szCs w:val="16"/>
        </w:rPr>
        <w:t>)</w:t>
      </w:r>
    </w:p>
    <w:p w:rsidR="005060C6" w:rsidRPr="004B5FDC" w:rsidRDefault="005060C6" w:rsidP="005060C6">
      <w:pPr>
        <w:rPr>
          <w:rFonts w:ascii="Arial" w:hAnsi="Arial" w:cs="Arial"/>
          <w:i/>
          <w:sz w:val="20"/>
          <w:szCs w:val="20"/>
        </w:rPr>
      </w:pPr>
    </w:p>
    <w:p w:rsidR="005060C6" w:rsidRPr="00C44761" w:rsidRDefault="005060C6" w:rsidP="005060C6">
      <w:pPr>
        <w:rPr>
          <w:rFonts w:ascii="Arial" w:hAnsi="Arial" w:cs="Arial"/>
          <w:sz w:val="20"/>
          <w:szCs w:val="20"/>
        </w:rPr>
      </w:pPr>
      <w:r>
        <w:rPr>
          <w:rFonts w:ascii="Arial" w:hAnsi="Arial" w:cs="Arial"/>
          <w:sz w:val="20"/>
          <w:szCs w:val="20"/>
        </w:rPr>
        <w:t>Hoyt Jeter Eagle Eye Consulting Engineers/Washington Association of Building Officials Technical Code Development Committee</w:t>
      </w:r>
    </w:p>
    <w:p w:rsidR="005060C6" w:rsidRPr="00C44761" w:rsidRDefault="005060C6" w:rsidP="005060C6">
      <w:pPr>
        <w:rPr>
          <w:rFonts w:ascii="Arial" w:hAnsi="Arial" w:cs="Arial"/>
          <w:sz w:val="20"/>
          <w:szCs w:val="20"/>
        </w:rPr>
      </w:pPr>
    </w:p>
    <w:p w:rsidR="005060C6" w:rsidRPr="00C43AC1" w:rsidRDefault="005060C6" w:rsidP="005060C6">
      <w:pPr>
        <w:rPr>
          <w:rFonts w:ascii="Arial" w:hAnsi="Arial" w:cs="Arial"/>
          <w:sz w:val="20"/>
        </w:rPr>
      </w:pPr>
      <w:r w:rsidRPr="00C43AC1">
        <w:rPr>
          <w:rFonts w:ascii="Arial" w:hAnsi="Arial" w:cs="Arial"/>
          <w:b/>
          <w:bCs/>
          <w:sz w:val="20"/>
        </w:rPr>
        <w:t>Revise as follows:</w:t>
      </w:r>
      <w:r w:rsidRPr="00C43AC1">
        <w:rPr>
          <w:rFonts w:ascii="Arial" w:hAnsi="Arial" w:cs="Arial"/>
          <w:sz w:val="20"/>
        </w:rPr>
        <w:t xml:space="preserve"> </w:t>
      </w:r>
    </w:p>
    <w:p w:rsidR="005060C6" w:rsidRPr="00C44761" w:rsidRDefault="005060C6" w:rsidP="005060C6">
      <w:pPr>
        <w:autoSpaceDE w:val="0"/>
        <w:autoSpaceDN w:val="0"/>
        <w:adjustRightInd w:val="0"/>
        <w:rPr>
          <w:rFonts w:ascii="Arial" w:hAnsi="Arial" w:cs="Arial"/>
          <w:sz w:val="20"/>
          <w:szCs w:val="20"/>
        </w:rPr>
      </w:pPr>
      <w:r>
        <w:rPr>
          <w:b/>
          <w:bCs/>
          <w:sz w:val="20"/>
          <w:szCs w:val="20"/>
        </w:rPr>
        <w:t xml:space="preserve">R507.2.3 Deck lateral load connection. </w:t>
      </w:r>
      <w:r>
        <w:rPr>
          <w:sz w:val="20"/>
          <w:szCs w:val="20"/>
        </w:rPr>
        <w:t>The lateral load connection required by Section R507.1 shall be permitted to be in accordance with Figures R507.2.3</w:t>
      </w:r>
      <w:r w:rsidRPr="00D00278">
        <w:rPr>
          <w:sz w:val="20"/>
          <w:szCs w:val="20"/>
          <w:u w:val="single"/>
        </w:rPr>
        <w:t>(1) or R507.2.3(2).</w:t>
      </w:r>
      <w:r>
        <w:rPr>
          <w:sz w:val="20"/>
          <w:szCs w:val="20"/>
        </w:rPr>
        <w:t xml:space="preserve"> Where the lateral load connection is provided in accordance with Figure 507.2.3, hold-down tension devices shall be installed in not less than two locations per deck, and each device shall have an allowable stress design capacity of not less than 1500 pounds (6672 N). </w:t>
      </w:r>
      <w:r w:rsidRPr="00D00278">
        <w:rPr>
          <w:sz w:val="20"/>
          <w:szCs w:val="20"/>
          <w:u w:val="single"/>
        </w:rPr>
        <w:t>Where the lateral load connections is provided in accordance with Figure R507.2.3(2)</w:t>
      </w:r>
      <w:r>
        <w:rPr>
          <w:sz w:val="20"/>
          <w:szCs w:val="20"/>
          <w:u w:val="single"/>
        </w:rPr>
        <w:t xml:space="preserve">, the hold-down tension devices shall be installed in not less than 4 locations per deck, and each device shall have an allowable stress design capacity of not less than 750 pounds (3336 N). </w:t>
      </w:r>
    </w:p>
    <w:p w:rsidR="005060C6" w:rsidRDefault="005060C6" w:rsidP="005060C6">
      <w:pPr>
        <w:keepNext/>
        <w:rPr>
          <w:rFonts w:ascii="Arial" w:hAnsi="Arial" w:cs="Arial"/>
          <w:sz w:val="20"/>
          <w:szCs w:val="20"/>
          <w:u w:val="single"/>
        </w:rPr>
      </w:pPr>
      <w:r>
        <w:rPr>
          <w:rFonts w:ascii="Arial" w:hAnsi="Arial" w:cs="Arial"/>
          <w:sz w:val="20"/>
          <w:szCs w:val="20"/>
        </w:rPr>
        <w:lastRenderedPageBreak/>
        <w:t xml:space="preserve"> </w:t>
      </w:r>
      <w:r w:rsidRPr="000A76EC">
        <w:rPr>
          <w:rFonts w:ascii="Arial" w:hAnsi="Arial" w:cs="Arial"/>
          <w:sz w:val="20"/>
          <w:szCs w:val="20"/>
          <w:u w:val="single"/>
        </w:rPr>
        <w:t>New Figure R507.2.3 (2)</w:t>
      </w:r>
    </w:p>
    <w:p w:rsidR="005060C6" w:rsidRPr="000A76EC" w:rsidRDefault="005060C6" w:rsidP="005060C6">
      <w:pPr>
        <w:keepNext/>
        <w:rPr>
          <w:rFonts w:ascii="Arial" w:hAnsi="Arial" w:cs="Arial"/>
          <w:sz w:val="20"/>
          <w:szCs w:val="20"/>
          <w:u w:val="single"/>
        </w:rPr>
      </w:pPr>
      <w:r>
        <w:rPr>
          <w:rFonts w:ascii="Arial" w:hAnsi="Arial" w:cs="Arial"/>
          <w:noProof/>
          <w:sz w:val="20"/>
          <w:szCs w:val="20"/>
          <w:u w:val="single"/>
        </w:rPr>
        <w:pict>
          <v:shapetype id="_x0000_t202" coordsize="21600,21600" o:spt="202" path="m,l,21600r21600,l21600,xe">
            <v:stroke joinstyle="miter"/>
            <v:path gradientshapeok="t" o:connecttype="rect"/>
          </v:shapetype>
          <v:shape id="_x0000_s1026" type="#_x0000_t202" style="position:absolute;margin-left:89.85pt;margin-top:398.3pt;width:222.45pt;height:35.15pt;z-index:251660288;mso-width-relative:margin;mso-height-relative:margin">
            <v:textbox>
              <w:txbxContent>
                <w:p w:rsidR="005060C6" w:rsidRPr="0058379F" w:rsidRDefault="005060C6" w:rsidP="005060C6">
                  <w:pPr>
                    <w:rPr>
                      <w:rFonts w:ascii="Arial" w:hAnsi="Arial" w:cs="Arial"/>
                      <w:sz w:val="36"/>
                      <w:szCs w:val="36"/>
                    </w:rPr>
                  </w:pPr>
                  <w:r w:rsidRPr="0058379F">
                    <w:rPr>
                      <w:rFonts w:ascii="Arial" w:hAnsi="Arial" w:cs="Arial"/>
                      <w:b/>
                      <w:sz w:val="36"/>
                      <w:szCs w:val="36"/>
                    </w:rPr>
                    <w:t>Figure R507.2.3 (2</w:t>
                  </w:r>
                  <w:r w:rsidRPr="0058379F">
                    <w:rPr>
                      <w:rFonts w:ascii="Arial" w:hAnsi="Arial" w:cs="Arial"/>
                      <w:sz w:val="36"/>
                      <w:szCs w:val="36"/>
                    </w:rPr>
                    <w:t>)</w:t>
                  </w:r>
                </w:p>
              </w:txbxContent>
            </v:textbox>
          </v:shape>
        </w:pict>
      </w:r>
      <w:r>
        <w:rPr>
          <w:rFonts w:ascii="Arial" w:hAnsi="Arial" w:cs="Arial"/>
          <w:noProof/>
          <w:sz w:val="20"/>
          <w:szCs w:val="20"/>
          <w:u w:val="single"/>
        </w:rPr>
        <w:drawing>
          <wp:inline distT="0" distB="0" distL="0" distR="0">
            <wp:extent cx="4387850" cy="5676723"/>
            <wp:effectExtent l="19050" t="0" r="0" b="0"/>
            <wp:docPr id="1" name="Picture 0" descr="Updated deck ledger option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Updated deck ledger option 2.jpg"/>
                    <pic:cNvPicPr>
                      <a:picLocks noChangeAspect="1" noChangeArrowheads="1"/>
                    </pic:cNvPicPr>
                  </pic:nvPicPr>
                  <pic:blipFill>
                    <a:blip r:embed="rId5" cstate="print"/>
                    <a:srcRect/>
                    <a:stretch>
                      <a:fillRect/>
                    </a:stretch>
                  </pic:blipFill>
                  <pic:spPr bwMode="auto">
                    <a:xfrm>
                      <a:off x="0" y="0"/>
                      <a:ext cx="4389879" cy="5679348"/>
                    </a:xfrm>
                    <a:prstGeom prst="rect">
                      <a:avLst/>
                    </a:prstGeom>
                    <a:noFill/>
                    <a:ln w="9525">
                      <a:noFill/>
                      <a:miter lim="800000"/>
                      <a:headEnd/>
                      <a:tailEnd/>
                    </a:ln>
                  </pic:spPr>
                </pic:pic>
              </a:graphicData>
            </a:graphic>
          </wp:inline>
        </w:drawing>
      </w:r>
    </w:p>
    <w:p w:rsidR="005060C6" w:rsidRPr="00C44761" w:rsidRDefault="005060C6" w:rsidP="005060C6">
      <w:pPr>
        <w:rPr>
          <w:rFonts w:ascii="Arial" w:hAnsi="Arial" w:cs="Arial"/>
          <w:sz w:val="20"/>
          <w:szCs w:val="20"/>
        </w:rPr>
      </w:pPr>
    </w:p>
    <w:p w:rsidR="005060C6" w:rsidRPr="005060C6" w:rsidRDefault="005060C6" w:rsidP="005060C6">
      <w:pPr>
        <w:rPr>
          <w:rFonts w:ascii="Arial" w:hAnsi="Arial" w:cs="Arial"/>
          <w:sz w:val="16"/>
        </w:rPr>
      </w:pPr>
      <w:r w:rsidRPr="00C43AC1">
        <w:rPr>
          <w:rFonts w:ascii="Arial" w:hAnsi="Arial" w:cs="Arial"/>
          <w:b/>
          <w:bCs/>
          <w:sz w:val="16"/>
        </w:rPr>
        <w:t>Reason:</w:t>
      </w:r>
      <w:r w:rsidRPr="00C43AC1">
        <w:rPr>
          <w:rFonts w:ascii="Arial" w:hAnsi="Arial" w:cs="Arial"/>
          <w:sz w:val="16"/>
        </w:rPr>
        <w:t xml:space="preserve"> </w:t>
      </w:r>
      <w:r>
        <w:rPr>
          <w:rFonts w:ascii="Arial" w:hAnsi="Arial" w:cs="Arial"/>
          <w:sz w:val="16"/>
        </w:rPr>
        <w:t xml:space="preserve"> </w:t>
      </w:r>
      <w:r>
        <w:rPr>
          <w:rFonts w:ascii="Arial" w:hAnsi="Arial" w:cs="Arial"/>
          <w:sz w:val="16"/>
          <w:szCs w:val="16"/>
        </w:rPr>
        <w:t xml:space="preserve">This proposal provides an alternative prescriptive method  to achieve an acceptable lateral load connection for residential decks.  For new or replacement decks on existing homes, builders or homeowners must often remove interior sheet rock on ceilings in order to install  hold-down tension devices as required by Figure 507.2.3.  This proposal achieves an acceptable lateral load connection between the deck and primary structure by permitting the installation of surface mounted hold-down connection devices spread out along the length of the ledger and precludes the need to make expensive and unnecessary ceiling repairs.  </w:t>
      </w:r>
    </w:p>
    <w:p w:rsidR="005060C6" w:rsidRDefault="005060C6" w:rsidP="005060C6">
      <w:pPr>
        <w:rPr>
          <w:rFonts w:ascii="Arial" w:hAnsi="Arial" w:cs="Arial"/>
          <w:sz w:val="16"/>
          <w:szCs w:val="16"/>
        </w:rPr>
      </w:pPr>
    </w:p>
    <w:p w:rsidR="005060C6" w:rsidRPr="00C44761" w:rsidRDefault="005060C6" w:rsidP="005060C6">
      <w:pPr>
        <w:rPr>
          <w:rFonts w:ascii="Arial" w:hAnsi="Arial" w:cs="Arial"/>
          <w:sz w:val="16"/>
          <w:szCs w:val="16"/>
        </w:rPr>
      </w:pPr>
      <w:r>
        <w:rPr>
          <w:rFonts w:ascii="Arial" w:hAnsi="Arial" w:cs="Arial"/>
          <w:sz w:val="16"/>
          <w:szCs w:val="16"/>
        </w:rPr>
        <w:t>Typical deck failures occur because joists separate from the joist-hangers which are fastened to the ledger.  This is due to the lack of an adequate tension connection between the joist and the hanger at this joint.  This proposal provides a better connection between at least 4 joists and the primary structure thereby reducing the potential failure of the joist to joist-hanger connection and better support form complete collapse of the deck and will reduce the chance of injury.</w:t>
      </w:r>
    </w:p>
    <w:p w:rsidR="005060C6" w:rsidRPr="00C44761" w:rsidRDefault="005060C6" w:rsidP="005060C6">
      <w:pPr>
        <w:rPr>
          <w:rFonts w:ascii="Arial" w:hAnsi="Arial" w:cs="Arial"/>
          <w:sz w:val="16"/>
          <w:szCs w:val="16"/>
        </w:rPr>
      </w:pPr>
    </w:p>
    <w:p w:rsidR="005060C6" w:rsidRPr="00C44761" w:rsidRDefault="005060C6" w:rsidP="005060C6">
      <w:pPr>
        <w:rPr>
          <w:rFonts w:ascii="Arial" w:hAnsi="Arial" w:cs="Arial"/>
          <w:sz w:val="16"/>
          <w:szCs w:val="16"/>
        </w:rPr>
      </w:pPr>
      <w:r w:rsidRPr="00C43AC1">
        <w:rPr>
          <w:rFonts w:ascii="Arial" w:hAnsi="Arial" w:cs="Arial"/>
          <w:b/>
          <w:bCs/>
          <w:sz w:val="16"/>
        </w:rPr>
        <w:t>Cost Impact:</w:t>
      </w:r>
      <w:r w:rsidRPr="00C43AC1">
        <w:rPr>
          <w:rFonts w:ascii="Arial" w:hAnsi="Arial" w:cs="Arial"/>
          <w:sz w:val="16"/>
        </w:rPr>
        <w:t xml:space="preserve"> </w:t>
      </w:r>
      <w:r>
        <w:rPr>
          <w:rFonts w:ascii="Arial" w:hAnsi="Arial" w:cs="Arial"/>
          <w:sz w:val="16"/>
        </w:rPr>
        <w:t>The code change proposal will decrease the cost of construction.</w:t>
      </w:r>
    </w:p>
    <w:p w:rsidR="005060C6" w:rsidRDefault="005060C6">
      <w:pPr>
        <w:spacing w:after="200" w:line="276" w:lineRule="auto"/>
      </w:pPr>
      <w:r>
        <w:br w:type="page"/>
      </w:r>
    </w:p>
    <w:p w:rsidR="005060C6" w:rsidRDefault="005060C6">
      <w:pPr>
        <w:spacing w:after="200" w:line="276" w:lineRule="auto"/>
      </w:pPr>
    </w:p>
    <w:p w:rsidR="005060C6" w:rsidRPr="00C43AC1" w:rsidRDefault="005060C6" w:rsidP="005060C6">
      <w:pPr>
        <w:pStyle w:val="Heading1"/>
        <w:rPr>
          <w:rFonts w:ascii="Arial" w:hAnsi="Arial" w:cs="Arial"/>
          <w:b/>
          <w:bCs/>
        </w:rPr>
      </w:pPr>
      <w:r w:rsidRPr="00C43AC1">
        <w:rPr>
          <w:rFonts w:ascii="Arial" w:hAnsi="Arial" w:cs="Arial"/>
          <w:b/>
          <w:sz w:val="32"/>
          <w:szCs w:val="32"/>
        </w:rPr>
        <w:t xml:space="preserve">Code: </w:t>
      </w:r>
      <w:r>
        <w:rPr>
          <w:rFonts w:ascii="Arial" w:hAnsi="Arial" w:cs="Arial"/>
          <w:b/>
          <w:sz w:val="32"/>
          <w:szCs w:val="32"/>
        </w:rPr>
        <w:t>IRC –12</w:t>
      </w:r>
      <w:r w:rsidRPr="00C43AC1">
        <w:rPr>
          <w:rFonts w:ascii="Arial" w:hAnsi="Arial" w:cs="Arial"/>
          <w:b/>
          <w:sz w:val="32"/>
          <w:szCs w:val="32"/>
        </w:rPr>
        <w:t>/</w:t>
      </w:r>
      <w:r>
        <w:rPr>
          <w:rFonts w:ascii="Arial" w:hAnsi="Arial" w:cs="Arial"/>
          <w:b/>
          <w:sz w:val="32"/>
          <w:szCs w:val="32"/>
        </w:rPr>
        <w:t>13</w:t>
      </w:r>
      <w:r w:rsidRPr="00C43AC1">
        <w:rPr>
          <w:rFonts w:ascii="Arial" w:hAnsi="Arial" w:cs="Arial"/>
          <w:sz w:val="16"/>
          <w:szCs w:val="16"/>
        </w:rPr>
        <w:t xml:space="preserve"> </w:t>
      </w:r>
    </w:p>
    <w:p w:rsidR="005060C6" w:rsidRPr="00C43AC1" w:rsidRDefault="005060C6" w:rsidP="005060C6">
      <w:pPr>
        <w:rPr>
          <w:rFonts w:ascii="Arial" w:hAnsi="Arial" w:cs="Arial"/>
          <w:b/>
          <w:bCs/>
          <w:i/>
          <w:sz w:val="20"/>
        </w:rPr>
      </w:pPr>
      <w:r w:rsidRPr="00C43AC1">
        <w:rPr>
          <w:rFonts w:ascii="Arial" w:hAnsi="Arial" w:cs="Arial"/>
          <w:b/>
          <w:i/>
          <w:sz w:val="18"/>
          <w:szCs w:val="18"/>
        </w:rPr>
        <w:t>Code Sections/Tables/Figures Proposed for Revision (3.3.2)</w:t>
      </w:r>
      <w:r>
        <w:rPr>
          <w:rFonts w:ascii="Arial" w:hAnsi="Arial" w:cs="Arial"/>
          <w:b/>
          <w:i/>
          <w:sz w:val="18"/>
          <w:szCs w:val="18"/>
        </w:rPr>
        <w:t xml:space="preserve">; </w:t>
      </w:r>
      <w:r w:rsidRPr="00C43AC1">
        <w:rPr>
          <w:rFonts w:ascii="Arial" w:hAnsi="Arial" w:cs="Arial"/>
          <w:b/>
          <w:i/>
          <w:sz w:val="18"/>
          <w:szCs w:val="18"/>
        </w:rPr>
        <w:t>Note:</w:t>
      </w:r>
      <w:r w:rsidRPr="00C43AC1">
        <w:rPr>
          <w:rFonts w:ascii="Arial" w:hAnsi="Arial" w:cs="Arial"/>
          <w:i/>
          <w:sz w:val="18"/>
          <w:szCs w:val="18"/>
        </w:rPr>
        <w:t xml:space="preserve">  If the proposal is for a new section, indicate (new).</w:t>
      </w:r>
    </w:p>
    <w:p w:rsidR="005060C6" w:rsidRDefault="005060C6" w:rsidP="005060C6">
      <w:pPr>
        <w:rPr>
          <w:rFonts w:ascii="Arial" w:hAnsi="Arial" w:cs="Arial"/>
          <w:b/>
          <w:bCs/>
        </w:rPr>
      </w:pPr>
    </w:p>
    <w:p w:rsidR="005060C6" w:rsidRDefault="005060C6" w:rsidP="005060C6">
      <w:pPr>
        <w:rPr>
          <w:rFonts w:ascii="Arial" w:hAnsi="Arial" w:cs="Arial"/>
          <w:b/>
          <w:bCs/>
        </w:rPr>
      </w:pPr>
      <w:r>
        <w:rPr>
          <w:rFonts w:ascii="Arial" w:hAnsi="Arial" w:cs="Arial"/>
          <w:b/>
          <w:bCs/>
        </w:rPr>
        <w:t>R507.2.3</w:t>
      </w:r>
    </w:p>
    <w:p w:rsidR="005060C6" w:rsidRPr="00C44761" w:rsidRDefault="005060C6" w:rsidP="005060C6">
      <w:pPr>
        <w:rPr>
          <w:rFonts w:ascii="Arial" w:hAnsi="Arial" w:cs="Arial"/>
          <w:b/>
          <w:bCs/>
        </w:rPr>
      </w:pPr>
    </w:p>
    <w:p w:rsidR="005060C6" w:rsidRPr="004B5FDC" w:rsidRDefault="005060C6" w:rsidP="005060C6">
      <w:pPr>
        <w:rPr>
          <w:rFonts w:ascii="Arial" w:hAnsi="Arial" w:cs="Arial"/>
          <w:sz w:val="16"/>
          <w:szCs w:val="16"/>
        </w:rPr>
      </w:pPr>
      <w:r w:rsidRPr="00C43AC1">
        <w:rPr>
          <w:rFonts w:ascii="Arial" w:hAnsi="Arial" w:cs="Arial"/>
          <w:b/>
          <w:bCs/>
          <w:sz w:val="20"/>
        </w:rPr>
        <w:t>Proponent:</w:t>
      </w:r>
      <w:r>
        <w:rPr>
          <w:rFonts w:ascii="Arial" w:hAnsi="Arial" w:cs="Arial"/>
          <w:b/>
          <w:bCs/>
          <w:sz w:val="20"/>
        </w:rPr>
        <w:t xml:space="preserve">  </w:t>
      </w:r>
      <w:r w:rsidRPr="00C43AC1">
        <w:rPr>
          <w:rFonts w:ascii="Arial" w:hAnsi="Arial" w:cs="Arial"/>
          <w:b/>
          <w:i/>
          <w:sz w:val="18"/>
          <w:szCs w:val="18"/>
        </w:rPr>
        <w:t>Name/Company/Representing (3.3.1)</w:t>
      </w:r>
      <w:r w:rsidRPr="00C43AC1">
        <w:rPr>
          <w:rFonts w:ascii="Arial" w:hAnsi="Arial" w:cs="Arial"/>
          <w:b/>
          <w:i/>
          <w:sz w:val="20"/>
          <w:szCs w:val="20"/>
        </w:rPr>
        <w:t>:</w:t>
      </w:r>
      <w:r>
        <w:rPr>
          <w:rFonts w:ascii="Arial" w:hAnsi="Arial" w:cs="Arial"/>
          <w:b/>
          <w:i/>
          <w:sz w:val="20"/>
          <w:szCs w:val="20"/>
        </w:rPr>
        <w:t xml:space="preserve"> </w:t>
      </w:r>
      <w:r w:rsidRPr="004B5FDC">
        <w:rPr>
          <w:rFonts w:ascii="Arial" w:hAnsi="Arial" w:cs="Arial"/>
          <w:i/>
          <w:sz w:val="20"/>
          <w:szCs w:val="20"/>
        </w:rPr>
        <w:t>(</w:t>
      </w:r>
      <w:r w:rsidRPr="00A742BF">
        <w:rPr>
          <w:rFonts w:ascii="Arial" w:hAnsi="Arial" w:cs="Arial"/>
          <w:i/>
          <w:sz w:val="16"/>
          <w:szCs w:val="16"/>
        </w:rPr>
        <w:t>NOTE:  DO NOT USE ACRONYMS FOR YOUR COMPANY OR ORGANIZATIONAL NAME</w:t>
      </w:r>
      <w:r w:rsidRPr="004B5FDC">
        <w:rPr>
          <w:rFonts w:ascii="Arial" w:hAnsi="Arial" w:cs="Arial"/>
          <w:i/>
          <w:sz w:val="16"/>
          <w:szCs w:val="16"/>
        </w:rPr>
        <w:t>)</w:t>
      </w:r>
    </w:p>
    <w:p w:rsidR="005060C6" w:rsidRPr="00C44761" w:rsidRDefault="005060C6" w:rsidP="005060C6">
      <w:pPr>
        <w:rPr>
          <w:rFonts w:ascii="Arial" w:hAnsi="Arial" w:cs="Arial"/>
          <w:sz w:val="20"/>
          <w:szCs w:val="20"/>
        </w:rPr>
      </w:pPr>
    </w:p>
    <w:p w:rsidR="005060C6" w:rsidRPr="00C44761" w:rsidRDefault="005060C6" w:rsidP="005060C6">
      <w:pPr>
        <w:rPr>
          <w:rFonts w:ascii="Arial" w:hAnsi="Arial" w:cs="Arial"/>
          <w:sz w:val="20"/>
          <w:szCs w:val="20"/>
        </w:rPr>
      </w:pPr>
      <w:r>
        <w:rPr>
          <w:rFonts w:ascii="Arial" w:hAnsi="Arial" w:cs="Arial"/>
          <w:sz w:val="20"/>
          <w:szCs w:val="20"/>
        </w:rPr>
        <w:t>Hoyt D Jeter/Eagle Eye Consulting Engineers/Washington Association of Building Officials Technical Code Development Committee</w:t>
      </w:r>
    </w:p>
    <w:p w:rsidR="005060C6" w:rsidRPr="00C44761" w:rsidRDefault="005060C6" w:rsidP="005060C6">
      <w:pPr>
        <w:rPr>
          <w:rFonts w:ascii="Arial" w:hAnsi="Arial" w:cs="Arial"/>
          <w:sz w:val="20"/>
          <w:szCs w:val="20"/>
        </w:rPr>
      </w:pPr>
    </w:p>
    <w:p w:rsidR="005060C6" w:rsidRPr="00C43AC1" w:rsidRDefault="005060C6" w:rsidP="005060C6">
      <w:pPr>
        <w:rPr>
          <w:rFonts w:ascii="Arial" w:hAnsi="Arial" w:cs="Arial"/>
          <w:sz w:val="20"/>
        </w:rPr>
      </w:pPr>
      <w:r w:rsidRPr="00C43AC1">
        <w:rPr>
          <w:rFonts w:ascii="Arial" w:hAnsi="Arial" w:cs="Arial"/>
          <w:b/>
          <w:bCs/>
          <w:sz w:val="20"/>
        </w:rPr>
        <w:t>Revise as follows:</w:t>
      </w:r>
      <w:r w:rsidRPr="00C43AC1">
        <w:rPr>
          <w:rFonts w:ascii="Arial" w:hAnsi="Arial" w:cs="Arial"/>
          <w:sz w:val="20"/>
        </w:rPr>
        <w:t xml:space="preserve"> </w:t>
      </w:r>
    </w:p>
    <w:p w:rsidR="005060C6" w:rsidRPr="00C44761" w:rsidRDefault="005060C6" w:rsidP="005060C6">
      <w:pPr>
        <w:rPr>
          <w:rFonts w:ascii="Arial" w:hAnsi="Arial" w:cs="Arial"/>
          <w:sz w:val="20"/>
          <w:szCs w:val="20"/>
        </w:rPr>
      </w:pPr>
    </w:p>
    <w:p w:rsidR="005060C6" w:rsidRPr="00301A7F" w:rsidRDefault="005060C6" w:rsidP="005060C6">
      <w:pPr>
        <w:rPr>
          <w:rFonts w:ascii="Arial" w:hAnsi="Arial" w:cs="Arial"/>
        </w:rPr>
      </w:pPr>
      <w:r w:rsidRPr="00301A7F">
        <w:rPr>
          <w:rFonts w:ascii="Arial" w:hAnsi="Arial" w:cs="Arial"/>
        </w:rPr>
        <w:t>Add new exceptions in Sections R507.2. Deck lateral connections:</w:t>
      </w:r>
    </w:p>
    <w:p w:rsidR="005060C6" w:rsidRPr="00301A7F" w:rsidRDefault="005060C6" w:rsidP="005060C6">
      <w:pPr>
        <w:rPr>
          <w:rFonts w:ascii="Arial" w:hAnsi="Arial" w:cs="Arial"/>
        </w:rPr>
      </w:pPr>
    </w:p>
    <w:p w:rsidR="005060C6" w:rsidRPr="00301A7F" w:rsidRDefault="005060C6" w:rsidP="005060C6">
      <w:pPr>
        <w:autoSpaceDE w:val="0"/>
        <w:autoSpaceDN w:val="0"/>
        <w:adjustRightInd w:val="0"/>
        <w:rPr>
          <w:b/>
          <w:bCs/>
        </w:rPr>
      </w:pPr>
      <w:r w:rsidRPr="00301A7F">
        <w:rPr>
          <w:rFonts w:ascii="Arial" w:hAnsi="Arial" w:cs="Arial"/>
          <w:b/>
          <w:u w:val="single"/>
        </w:rPr>
        <w:t>507.2.3 Deck Lateral Load Connections.</w:t>
      </w:r>
      <w:r w:rsidRPr="00301A7F">
        <w:rPr>
          <w:rFonts w:ascii="Arial" w:hAnsi="Arial" w:cs="Arial"/>
          <w:u w:val="single"/>
        </w:rPr>
        <w:t xml:space="preserve">  </w:t>
      </w:r>
    </w:p>
    <w:p w:rsidR="005060C6" w:rsidRPr="00301A7F" w:rsidRDefault="005060C6" w:rsidP="005060C6">
      <w:pPr>
        <w:autoSpaceDE w:val="0"/>
        <w:autoSpaceDN w:val="0"/>
        <w:adjustRightInd w:val="0"/>
      </w:pPr>
      <w:r w:rsidRPr="00301A7F">
        <w:rPr>
          <w:b/>
          <w:bCs/>
        </w:rPr>
        <w:t xml:space="preserve">R507.2.3 Deck lateral load connection. </w:t>
      </w:r>
      <w:r w:rsidRPr="00301A7F">
        <w:t>The lateral load connection required by Section R507.1 shall be permitted to be in accordance with Figure R507.2.3. Where the lateral load connection is provided in accordance with Figure 507.2.3, hold-down tension devices shall be installed in not less than two locations per deck, and each device shall have an allowable stress design capacity of not less than 1500 pounds (6672 N).</w:t>
      </w:r>
    </w:p>
    <w:p w:rsidR="005060C6" w:rsidRPr="00301A7F" w:rsidRDefault="005060C6" w:rsidP="005060C6">
      <w:pPr>
        <w:rPr>
          <w:rFonts w:ascii="Arial" w:hAnsi="Arial" w:cs="Arial"/>
          <w:u w:val="single"/>
        </w:rPr>
      </w:pPr>
    </w:p>
    <w:p w:rsidR="005060C6" w:rsidRPr="00301A7F" w:rsidRDefault="005060C6" w:rsidP="005060C6">
      <w:pPr>
        <w:rPr>
          <w:rFonts w:ascii="Arial" w:hAnsi="Arial" w:cs="Arial"/>
          <w:u w:val="single"/>
        </w:rPr>
      </w:pPr>
      <w:r w:rsidRPr="00301A7F">
        <w:rPr>
          <w:rFonts w:ascii="Arial" w:hAnsi="Arial" w:cs="Arial"/>
          <w:b/>
          <w:u w:val="single"/>
        </w:rPr>
        <w:t>Exception:</w:t>
      </w:r>
      <w:r w:rsidRPr="00301A7F">
        <w:t xml:space="preserve"> </w:t>
      </w:r>
      <w:r w:rsidRPr="00301A7F">
        <w:rPr>
          <w:rFonts w:ascii="Arial" w:hAnsi="Arial" w:cs="Arial"/>
          <w:u w:val="single"/>
        </w:rPr>
        <w:t>Hold-down tension devices are not required for decks no more than 30 inches above grade at any point .</w:t>
      </w:r>
    </w:p>
    <w:p w:rsidR="005060C6" w:rsidRPr="00301A7F" w:rsidRDefault="005060C6" w:rsidP="005060C6">
      <w:pPr>
        <w:rPr>
          <w:rFonts w:ascii="Arial" w:hAnsi="Arial" w:cs="Arial"/>
        </w:rPr>
      </w:pPr>
    </w:p>
    <w:p w:rsidR="005060C6" w:rsidRPr="00301A7F" w:rsidRDefault="005060C6" w:rsidP="005060C6">
      <w:pPr>
        <w:rPr>
          <w:rFonts w:ascii="Arial" w:hAnsi="Arial" w:cs="Arial"/>
        </w:rPr>
      </w:pPr>
      <w:r w:rsidRPr="00301A7F">
        <w:rPr>
          <w:rFonts w:ascii="Arial" w:hAnsi="Arial" w:cs="Arial"/>
          <w:b/>
          <w:bCs/>
        </w:rPr>
        <w:t>Reason:</w:t>
      </w:r>
      <w:r w:rsidRPr="00301A7F">
        <w:rPr>
          <w:rFonts w:ascii="Arial" w:hAnsi="Arial" w:cs="Arial"/>
        </w:rPr>
        <w:t xml:space="preserve"> </w:t>
      </w:r>
    </w:p>
    <w:p w:rsidR="005060C6" w:rsidRPr="00301A7F" w:rsidRDefault="005060C6" w:rsidP="005060C6">
      <w:pPr>
        <w:rPr>
          <w:rFonts w:ascii="Arial" w:hAnsi="Arial" w:cs="Arial"/>
        </w:rPr>
      </w:pPr>
    </w:p>
    <w:p w:rsidR="005060C6" w:rsidRPr="00301A7F" w:rsidRDefault="005060C6" w:rsidP="005060C6">
      <w:pPr>
        <w:rPr>
          <w:rFonts w:ascii="Arial" w:hAnsi="Arial" w:cs="Arial"/>
        </w:rPr>
      </w:pPr>
      <w:r w:rsidRPr="00301A7F">
        <w:rPr>
          <w:rFonts w:ascii="Arial" w:hAnsi="Arial" w:cs="Arial"/>
        </w:rPr>
        <w:t>The requirement to provide lateral load connections for attached decks was introduced into the code to insure that live loads (usually resulting from human activity on the deck) will not cause failure of the deck ledger connection thereby allowing the deck to pull-away from the primary structure.  Taken literally, all decks, even if they are 6” above grade, must be provided with lateral load connection devices (i.e.  hold-downs).  The exemption to install lateral load connection devices  for decks 30” or less above grade  was chosen because  that is the same height at which the code currently exempts guardrails.  The proposed exception does not exclude the requirement to adequately connect the deck ledger to the primary structure, as required elsewhere in the code.</w:t>
      </w:r>
    </w:p>
    <w:p w:rsidR="005060C6" w:rsidRPr="00301A7F" w:rsidRDefault="005060C6" w:rsidP="005060C6">
      <w:pPr>
        <w:rPr>
          <w:rFonts w:ascii="Arial" w:hAnsi="Arial" w:cs="Arial"/>
        </w:rPr>
      </w:pPr>
    </w:p>
    <w:p w:rsidR="005060C6" w:rsidRPr="00C44761" w:rsidRDefault="005060C6" w:rsidP="005060C6">
      <w:pPr>
        <w:rPr>
          <w:rFonts w:ascii="Arial" w:hAnsi="Arial" w:cs="Arial"/>
          <w:sz w:val="16"/>
          <w:szCs w:val="16"/>
        </w:rPr>
      </w:pPr>
      <w:r w:rsidRPr="00C43AC1">
        <w:rPr>
          <w:rFonts w:ascii="Arial" w:hAnsi="Arial" w:cs="Arial"/>
          <w:b/>
          <w:bCs/>
          <w:sz w:val="16"/>
        </w:rPr>
        <w:t>Cost Impact:</w:t>
      </w:r>
      <w:r w:rsidRPr="00C43AC1">
        <w:rPr>
          <w:rFonts w:ascii="Arial" w:hAnsi="Arial" w:cs="Arial"/>
          <w:sz w:val="16"/>
        </w:rPr>
        <w:t xml:space="preserve"> </w:t>
      </w:r>
      <w:r>
        <w:rPr>
          <w:rFonts w:ascii="Arial" w:hAnsi="Arial" w:cs="Arial"/>
          <w:sz w:val="16"/>
        </w:rPr>
        <w:t>The code change proposal will decrease the cost of construction.</w:t>
      </w:r>
    </w:p>
    <w:p w:rsidR="005060C6" w:rsidRDefault="005060C6">
      <w:pPr>
        <w:spacing w:after="200" w:line="276" w:lineRule="auto"/>
      </w:pPr>
      <w:r>
        <w:br w:type="page"/>
      </w:r>
    </w:p>
    <w:p w:rsidR="005060C6" w:rsidRPr="00C43AC1" w:rsidRDefault="005060C6" w:rsidP="005060C6">
      <w:pPr>
        <w:pStyle w:val="Heading1"/>
        <w:rPr>
          <w:rFonts w:ascii="Arial" w:hAnsi="Arial" w:cs="Arial"/>
          <w:b/>
          <w:bCs/>
        </w:rPr>
      </w:pPr>
      <w:r w:rsidRPr="00C43AC1">
        <w:rPr>
          <w:rFonts w:ascii="Arial" w:hAnsi="Arial" w:cs="Arial"/>
          <w:b/>
          <w:sz w:val="32"/>
          <w:szCs w:val="32"/>
        </w:rPr>
        <w:lastRenderedPageBreak/>
        <w:t>Code: _</w:t>
      </w:r>
      <w:r w:rsidRPr="00E92705">
        <w:rPr>
          <w:rFonts w:ascii="Arial" w:hAnsi="Arial" w:cs="Arial"/>
          <w:b/>
          <w:sz w:val="32"/>
          <w:szCs w:val="32"/>
          <w:u w:val="single"/>
        </w:rPr>
        <w:t>IRC</w:t>
      </w:r>
      <w:r w:rsidRPr="00C43AC1">
        <w:rPr>
          <w:rFonts w:ascii="Arial" w:hAnsi="Arial" w:cs="Arial"/>
          <w:b/>
          <w:sz w:val="32"/>
          <w:szCs w:val="32"/>
        </w:rPr>
        <w:t>____</w:t>
      </w:r>
      <w:r>
        <w:rPr>
          <w:rFonts w:ascii="Arial" w:hAnsi="Arial" w:cs="Arial"/>
          <w:b/>
          <w:sz w:val="32"/>
          <w:szCs w:val="32"/>
        </w:rPr>
        <w:t xml:space="preserve"> –12-14</w:t>
      </w:r>
      <w:r w:rsidRPr="00C43AC1">
        <w:rPr>
          <w:rFonts w:ascii="Arial" w:hAnsi="Arial" w:cs="Arial"/>
          <w:sz w:val="16"/>
          <w:szCs w:val="16"/>
        </w:rPr>
        <w:t xml:space="preserve"> </w:t>
      </w:r>
    </w:p>
    <w:p w:rsidR="005060C6" w:rsidRPr="00C43AC1" w:rsidRDefault="005060C6" w:rsidP="005060C6">
      <w:pPr>
        <w:rPr>
          <w:rFonts w:ascii="Arial" w:hAnsi="Arial" w:cs="Arial"/>
          <w:b/>
          <w:bCs/>
          <w:i/>
          <w:sz w:val="20"/>
        </w:rPr>
      </w:pPr>
      <w:r w:rsidRPr="00C43AC1">
        <w:rPr>
          <w:rFonts w:ascii="Arial" w:hAnsi="Arial" w:cs="Arial"/>
          <w:b/>
          <w:i/>
          <w:sz w:val="18"/>
          <w:szCs w:val="18"/>
        </w:rPr>
        <w:t>Code Sections/Tables/Figures Proposed for Revision (3.3.2)</w:t>
      </w:r>
      <w:r>
        <w:rPr>
          <w:rFonts w:ascii="Arial" w:hAnsi="Arial" w:cs="Arial"/>
          <w:b/>
          <w:i/>
          <w:sz w:val="18"/>
          <w:szCs w:val="18"/>
        </w:rPr>
        <w:t xml:space="preserve">; </w:t>
      </w:r>
      <w:r w:rsidRPr="00C43AC1">
        <w:rPr>
          <w:rFonts w:ascii="Arial" w:hAnsi="Arial" w:cs="Arial"/>
          <w:b/>
          <w:i/>
          <w:sz w:val="18"/>
          <w:szCs w:val="18"/>
        </w:rPr>
        <w:t>Note:</w:t>
      </w:r>
      <w:r w:rsidRPr="00C43AC1">
        <w:rPr>
          <w:rFonts w:ascii="Arial" w:hAnsi="Arial" w:cs="Arial"/>
          <w:i/>
          <w:sz w:val="18"/>
          <w:szCs w:val="18"/>
        </w:rPr>
        <w:t xml:space="preserve">  If the proposal is for a new section, indicate (new).</w:t>
      </w:r>
    </w:p>
    <w:p w:rsidR="005060C6" w:rsidRDefault="005060C6" w:rsidP="005060C6">
      <w:pPr>
        <w:rPr>
          <w:rFonts w:ascii="Arial" w:hAnsi="Arial" w:cs="Arial"/>
          <w:b/>
          <w:bCs/>
        </w:rPr>
      </w:pPr>
    </w:p>
    <w:p w:rsidR="005060C6" w:rsidRPr="00815BD1" w:rsidRDefault="005060C6" w:rsidP="005060C6">
      <w:pPr>
        <w:ind w:firstLine="288"/>
        <w:rPr>
          <w:rFonts w:ascii="Calibri" w:hAnsi="Calibri" w:cs="Arial"/>
          <w:bCs/>
          <w:sz w:val="22"/>
          <w:szCs w:val="22"/>
        </w:rPr>
      </w:pPr>
      <w:r w:rsidRPr="00815BD1">
        <w:rPr>
          <w:rFonts w:ascii="Calibri" w:hAnsi="Calibri" w:cs="Arial"/>
          <w:bCs/>
          <w:sz w:val="22"/>
          <w:szCs w:val="22"/>
        </w:rPr>
        <w:t>G2415.6</w:t>
      </w:r>
    </w:p>
    <w:p w:rsidR="005060C6" w:rsidRPr="00C44761" w:rsidRDefault="005060C6" w:rsidP="005060C6">
      <w:pPr>
        <w:rPr>
          <w:rFonts w:ascii="Arial" w:hAnsi="Arial" w:cs="Arial"/>
          <w:b/>
          <w:bCs/>
        </w:rPr>
      </w:pPr>
    </w:p>
    <w:p w:rsidR="005060C6" w:rsidRPr="004B5FDC" w:rsidRDefault="005060C6" w:rsidP="005060C6">
      <w:pPr>
        <w:rPr>
          <w:rFonts w:ascii="Arial" w:hAnsi="Arial" w:cs="Arial"/>
          <w:sz w:val="16"/>
          <w:szCs w:val="16"/>
        </w:rPr>
      </w:pPr>
      <w:r w:rsidRPr="00C43AC1">
        <w:rPr>
          <w:rFonts w:ascii="Arial" w:hAnsi="Arial" w:cs="Arial"/>
          <w:b/>
          <w:bCs/>
          <w:sz w:val="20"/>
        </w:rPr>
        <w:t>Proponent:</w:t>
      </w:r>
      <w:r>
        <w:rPr>
          <w:rFonts w:ascii="Arial" w:hAnsi="Arial" w:cs="Arial"/>
          <w:b/>
          <w:bCs/>
          <w:sz w:val="20"/>
        </w:rPr>
        <w:t xml:space="preserve">  </w:t>
      </w:r>
      <w:r w:rsidRPr="00C43AC1">
        <w:rPr>
          <w:rFonts w:ascii="Arial" w:hAnsi="Arial" w:cs="Arial"/>
          <w:b/>
          <w:i/>
          <w:sz w:val="18"/>
          <w:szCs w:val="18"/>
        </w:rPr>
        <w:t>Name/Company/Representing (3.3.1)</w:t>
      </w:r>
      <w:r w:rsidRPr="00C43AC1">
        <w:rPr>
          <w:rFonts w:ascii="Arial" w:hAnsi="Arial" w:cs="Arial"/>
          <w:b/>
          <w:i/>
          <w:sz w:val="20"/>
          <w:szCs w:val="20"/>
        </w:rPr>
        <w:t>:</w:t>
      </w:r>
      <w:r>
        <w:rPr>
          <w:rFonts w:ascii="Arial" w:hAnsi="Arial" w:cs="Arial"/>
          <w:b/>
          <w:i/>
          <w:sz w:val="20"/>
          <w:szCs w:val="20"/>
        </w:rPr>
        <w:t xml:space="preserve"> </w:t>
      </w:r>
      <w:r w:rsidRPr="004B5FDC">
        <w:rPr>
          <w:rFonts w:ascii="Arial" w:hAnsi="Arial" w:cs="Arial"/>
          <w:i/>
          <w:sz w:val="20"/>
          <w:szCs w:val="20"/>
        </w:rPr>
        <w:t>(</w:t>
      </w:r>
      <w:r w:rsidRPr="00A742BF">
        <w:rPr>
          <w:rFonts w:ascii="Arial" w:hAnsi="Arial" w:cs="Arial"/>
          <w:i/>
          <w:sz w:val="16"/>
          <w:szCs w:val="16"/>
        </w:rPr>
        <w:t>NOTE:  DO NOT USE ACRONYMS FOR YOUR COMPANY OR ORGANIZATIONAL NAME</w:t>
      </w:r>
      <w:r w:rsidRPr="004B5FDC">
        <w:rPr>
          <w:rFonts w:ascii="Arial" w:hAnsi="Arial" w:cs="Arial"/>
          <w:i/>
          <w:sz w:val="16"/>
          <w:szCs w:val="16"/>
        </w:rPr>
        <w:t>)</w:t>
      </w:r>
    </w:p>
    <w:p w:rsidR="005060C6" w:rsidRPr="00C44761" w:rsidRDefault="005060C6" w:rsidP="005060C6">
      <w:pPr>
        <w:rPr>
          <w:rFonts w:ascii="Arial" w:hAnsi="Arial" w:cs="Arial"/>
          <w:sz w:val="20"/>
          <w:szCs w:val="20"/>
        </w:rPr>
      </w:pPr>
    </w:p>
    <w:p w:rsidR="005060C6" w:rsidRPr="00815BD1" w:rsidRDefault="005060C6" w:rsidP="005060C6">
      <w:pPr>
        <w:ind w:firstLine="288"/>
        <w:rPr>
          <w:rFonts w:ascii="Calibri" w:hAnsi="Calibri" w:cs="Arial"/>
          <w:sz w:val="22"/>
          <w:szCs w:val="22"/>
        </w:rPr>
      </w:pPr>
      <w:r w:rsidRPr="00815BD1">
        <w:rPr>
          <w:rFonts w:ascii="Calibri" w:hAnsi="Calibri" w:cs="Arial"/>
          <w:sz w:val="22"/>
          <w:szCs w:val="22"/>
        </w:rPr>
        <w:t>Name:</w:t>
      </w:r>
      <w:r w:rsidRPr="00815BD1">
        <w:rPr>
          <w:rFonts w:ascii="Calibri" w:hAnsi="Calibri" w:cs="Arial"/>
          <w:sz w:val="22"/>
          <w:szCs w:val="22"/>
        </w:rPr>
        <w:tab/>
      </w:r>
      <w:r w:rsidRPr="00815BD1">
        <w:rPr>
          <w:rFonts w:ascii="Calibri" w:hAnsi="Calibri" w:cs="Arial"/>
          <w:sz w:val="22"/>
          <w:szCs w:val="22"/>
        </w:rPr>
        <w:tab/>
      </w:r>
      <w:r w:rsidRPr="00815BD1">
        <w:rPr>
          <w:rFonts w:ascii="Calibri" w:hAnsi="Calibri" w:cs="Arial"/>
          <w:sz w:val="22"/>
          <w:szCs w:val="22"/>
        </w:rPr>
        <w:tab/>
        <w:t>Dave Cantrell</w:t>
      </w:r>
    </w:p>
    <w:p w:rsidR="005060C6" w:rsidRPr="00815BD1" w:rsidRDefault="005060C6" w:rsidP="005060C6">
      <w:pPr>
        <w:ind w:firstLine="288"/>
        <w:rPr>
          <w:rFonts w:ascii="Calibri" w:hAnsi="Calibri" w:cs="Arial"/>
          <w:sz w:val="22"/>
          <w:szCs w:val="22"/>
        </w:rPr>
      </w:pPr>
      <w:r w:rsidRPr="00815BD1">
        <w:rPr>
          <w:rFonts w:ascii="Calibri" w:hAnsi="Calibri" w:cs="Arial"/>
          <w:sz w:val="22"/>
          <w:szCs w:val="22"/>
        </w:rPr>
        <w:t>Company:</w:t>
      </w:r>
      <w:r w:rsidRPr="00815BD1">
        <w:rPr>
          <w:rFonts w:ascii="Calibri" w:hAnsi="Calibri" w:cs="Arial"/>
          <w:sz w:val="22"/>
          <w:szCs w:val="22"/>
        </w:rPr>
        <w:tab/>
      </w:r>
      <w:r w:rsidRPr="00815BD1">
        <w:rPr>
          <w:rFonts w:ascii="Calibri" w:hAnsi="Calibri" w:cs="Arial"/>
          <w:sz w:val="22"/>
          <w:szCs w:val="22"/>
        </w:rPr>
        <w:tab/>
        <w:t>Public Health – Seattle &amp; King County</w:t>
      </w:r>
    </w:p>
    <w:p w:rsidR="005060C6" w:rsidRPr="00C44761" w:rsidRDefault="005060C6" w:rsidP="005060C6">
      <w:pPr>
        <w:ind w:firstLine="288"/>
        <w:rPr>
          <w:rFonts w:ascii="Arial" w:hAnsi="Arial" w:cs="Arial"/>
          <w:sz w:val="20"/>
          <w:szCs w:val="20"/>
        </w:rPr>
      </w:pPr>
      <w:r>
        <w:rPr>
          <w:rFonts w:ascii="Arial" w:hAnsi="Arial" w:cs="Arial"/>
          <w:sz w:val="20"/>
          <w:szCs w:val="20"/>
        </w:rPr>
        <w:t>Representing:</w:t>
      </w:r>
      <w:r>
        <w:rPr>
          <w:rFonts w:ascii="Arial" w:hAnsi="Arial" w:cs="Arial"/>
          <w:sz w:val="20"/>
          <w:szCs w:val="20"/>
        </w:rPr>
        <w:tab/>
        <w:t>Washington Association of Building Officials</w:t>
      </w:r>
    </w:p>
    <w:p w:rsidR="005060C6" w:rsidRPr="00C44761" w:rsidRDefault="005060C6" w:rsidP="005060C6">
      <w:pPr>
        <w:rPr>
          <w:rFonts w:ascii="Arial" w:hAnsi="Arial" w:cs="Arial"/>
          <w:sz w:val="20"/>
          <w:szCs w:val="20"/>
        </w:rPr>
      </w:pPr>
    </w:p>
    <w:p w:rsidR="005060C6" w:rsidRDefault="005060C6" w:rsidP="005060C6">
      <w:pPr>
        <w:rPr>
          <w:rFonts w:ascii="Arial" w:hAnsi="Arial" w:cs="Arial"/>
          <w:b/>
          <w:bCs/>
          <w:sz w:val="20"/>
        </w:rPr>
      </w:pPr>
    </w:p>
    <w:p w:rsidR="005060C6" w:rsidRPr="00C43AC1" w:rsidRDefault="005060C6" w:rsidP="005060C6">
      <w:pPr>
        <w:rPr>
          <w:rFonts w:ascii="Arial" w:hAnsi="Arial" w:cs="Arial"/>
          <w:sz w:val="20"/>
        </w:rPr>
      </w:pPr>
      <w:r w:rsidRPr="00C43AC1">
        <w:rPr>
          <w:rFonts w:ascii="Arial" w:hAnsi="Arial" w:cs="Arial"/>
          <w:b/>
          <w:bCs/>
          <w:sz w:val="20"/>
        </w:rPr>
        <w:t>Revise as follows:</w:t>
      </w:r>
      <w:r w:rsidRPr="00C43AC1">
        <w:rPr>
          <w:rFonts w:ascii="Arial" w:hAnsi="Arial" w:cs="Arial"/>
          <w:sz w:val="20"/>
        </w:rPr>
        <w:t xml:space="preserve"> </w:t>
      </w:r>
    </w:p>
    <w:p w:rsidR="005060C6" w:rsidRPr="00C44761" w:rsidRDefault="005060C6" w:rsidP="005060C6">
      <w:pPr>
        <w:rPr>
          <w:rFonts w:ascii="Arial" w:hAnsi="Arial" w:cs="Arial"/>
          <w:sz w:val="20"/>
          <w:szCs w:val="20"/>
        </w:rPr>
      </w:pPr>
    </w:p>
    <w:p w:rsidR="005060C6" w:rsidRPr="00C90388" w:rsidRDefault="005060C6" w:rsidP="005060C6">
      <w:pPr>
        <w:ind w:left="288" w:right="432"/>
        <w:rPr>
          <w:rFonts w:ascii="Calibri" w:eastAsia="Calibri" w:hAnsi="Calibri"/>
          <w:sz w:val="22"/>
          <w:szCs w:val="22"/>
        </w:rPr>
      </w:pPr>
      <w:r w:rsidRPr="00C90388">
        <w:rPr>
          <w:rFonts w:ascii="Calibri" w:eastAsia="Calibri" w:hAnsi="Calibri"/>
          <w:b/>
          <w:sz w:val="22"/>
          <w:szCs w:val="22"/>
        </w:rPr>
        <w:t xml:space="preserve">G2415.6 </w:t>
      </w:r>
      <w:r w:rsidRPr="00C90388">
        <w:rPr>
          <w:rFonts w:ascii="Calibri" w:eastAsia="Calibri" w:hAnsi="Calibri"/>
          <w:b/>
          <w:strike/>
          <w:sz w:val="22"/>
          <w:szCs w:val="22"/>
        </w:rPr>
        <w:t>(404.6)</w:t>
      </w:r>
      <w:r w:rsidRPr="00C90388">
        <w:rPr>
          <w:rFonts w:ascii="Calibri" w:eastAsia="Calibri" w:hAnsi="Calibri"/>
          <w:b/>
          <w:sz w:val="22"/>
          <w:szCs w:val="22"/>
        </w:rPr>
        <w:t xml:space="preserve"> Underground penetrations prohibited.</w:t>
      </w:r>
      <w:r w:rsidRPr="00C90388">
        <w:rPr>
          <w:rFonts w:ascii="Calibri" w:eastAsia="Calibri" w:hAnsi="Calibri"/>
          <w:sz w:val="22"/>
          <w:szCs w:val="22"/>
        </w:rPr>
        <w:t xml:space="preserve"> </w:t>
      </w:r>
      <w:r w:rsidRPr="00C90388">
        <w:rPr>
          <w:rFonts w:ascii="Calibri" w:eastAsia="Calibri" w:hAnsi="Calibri"/>
          <w:i/>
          <w:sz w:val="22"/>
          <w:szCs w:val="22"/>
        </w:rPr>
        <w:t>Gas piping</w:t>
      </w:r>
      <w:r w:rsidRPr="00C90388">
        <w:rPr>
          <w:rFonts w:ascii="Calibri" w:eastAsia="Calibri" w:hAnsi="Calibri"/>
          <w:sz w:val="22"/>
          <w:szCs w:val="22"/>
        </w:rPr>
        <w:t xml:space="preserve"> shall not penetrate building foundation walls at any point below grade </w:t>
      </w:r>
      <w:r w:rsidRPr="00C90388">
        <w:rPr>
          <w:rFonts w:ascii="Calibri" w:eastAsia="Calibri" w:hAnsi="Calibri"/>
          <w:sz w:val="22"/>
          <w:szCs w:val="22"/>
          <w:u w:val="single"/>
        </w:rPr>
        <w:t>except as provided in Sections G2415.8.1 and G2415.14.1</w:t>
      </w:r>
      <w:r w:rsidRPr="00C90388">
        <w:rPr>
          <w:rFonts w:ascii="Calibri" w:eastAsia="Calibri" w:hAnsi="Calibri"/>
          <w:sz w:val="22"/>
          <w:szCs w:val="22"/>
        </w:rPr>
        <w:t xml:space="preserve">. </w:t>
      </w:r>
      <w:r w:rsidRPr="00C90388">
        <w:rPr>
          <w:rFonts w:ascii="Calibri" w:eastAsia="Calibri" w:hAnsi="Calibri"/>
          <w:i/>
          <w:sz w:val="22"/>
          <w:szCs w:val="22"/>
        </w:rPr>
        <w:t>Gas piping</w:t>
      </w:r>
      <w:r w:rsidRPr="00C90388">
        <w:rPr>
          <w:rFonts w:ascii="Calibri" w:eastAsia="Calibri" w:hAnsi="Calibri"/>
          <w:sz w:val="22"/>
          <w:szCs w:val="22"/>
        </w:rPr>
        <w:t xml:space="preserve"> shall enter and exit a building at a point above grade and the annular space between the </w:t>
      </w:r>
      <w:r w:rsidRPr="00C90388">
        <w:rPr>
          <w:rFonts w:ascii="Calibri" w:eastAsia="Calibri" w:hAnsi="Calibri"/>
          <w:i/>
          <w:sz w:val="22"/>
          <w:szCs w:val="22"/>
        </w:rPr>
        <w:t>pipe</w:t>
      </w:r>
      <w:r w:rsidRPr="00C90388">
        <w:rPr>
          <w:rFonts w:ascii="Calibri" w:eastAsia="Calibri" w:hAnsi="Calibri"/>
          <w:sz w:val="22"/>
          <w:szCs w:val="22"/>
        </w:rPr>
        <w:t xml:space="preserve"> and the wall shall be sealed.</w:t>
      </w:r>
    </w:p>
    <w:p w:rsidR="005060C6" w:rsidRPr="00C90388" w:rsidRDefault="005060C6" w:rsidP="005060C6">
      <w:pPr>
        <w:rPr>
          <w:rFonts w:ascii="Arial" w:hAnsi="Arial" w:cs="Arial"/>
          <w:sz w:val="20"/>
          <w:szCs w:val="20"/>
        </w:rPr>
      </w:pPr>
    </w:p>
    <w:p w:rsidR="005060C6" w:rsidRPr="00C90388" w:rsidRDefault="005060C6" w:rsidP="005060C6">
      <w:pPr>
        <w:rPr>
          <w:rFonts w:ascii="Arial" w:hAnsi="Arial" w:cs="Arial"/>
          <w:sz w:val="16"/>
        </w:rPr>
      </w:pPr>
      <w:r w:rsidRPr="00C90388">
        <w:rPr>
          <w:rFonts w:ascii="Arial" w:hAnsi="Arial" w:cs="Arial"/>
          <w:b/>
          <w:bCs/>
          <w:sz w:val="16"/>
        </w:rPr>
        <w:t>Reason:</w:t>
      </w:r>
      <w:r w:rsidRPr="00C90388">
        <w:rPr>
          <w:rFonts w:ascii="Arial" w:hAnsi="Arial" w:cs="Arial"/>
          <w:sz w:val="16"/>
        </w:rPr>
        <w:t xml:space="preserve"> </w:t>
      </w:r>
    </w:p>
    <w:p w:rsidR="005060C6" w:rsidRPr="00C90388" w:rsidRDefault="005060C6" w:rsidP="005060C6">
      <w:pPr>
        <w:rPr>
          <w:rFonts w:ascii="Arial" w:hAnsi="Arial" w:cs="Arial"/>
          <w:sz w:val="16"/>
          <w:szCs w:val="16"/>
        </w:rPr>
      </w:pPr>
    </w:p>
    <w:p w:rsidR="005060C6" w:rsidRPr="00815BD1" w:rsidRDefault="005060C6" w:rsidP="005060C6">
      <w:pPr>
        <w:rPr>
          <w:rFonts w:ascii="Calibri" w:hAnsi="Calibri" w:cs="Arial"/>
          <w:sz w:val="20"/>
          <w:szCs w:val="20"/>
        </w:rPr>
      </w:pPr>
      <w:r w:rsidRPr="00C90388">
        <w:rPr>
          <w:rFonts w:ascii="Calibri" w:hAnsi="Calibri" w:cs="Arial"/>
          <w:sz w:val="20"/>
          <w:szCs w:val="20"/>
        </w:rPr>
        <w:t>Sections G2415.8.1 and G2415.14.1 are long-standing provisions that, although rarely used are nonetheless acceptable methods for underground or in-floor installations within a structure whereby the piping can extend through the foundation to the exterior. Therefore, they are exceptions to the penetration restrictions of Section G2415.6 and should be referenced accordingly. This change will be proposed to the IFGC during the next Group A cycle and reference to IFGC Section 404.6 should be reinserted at that time.</w:t>
      </w:r>
    </w:p>
    <w:p w:rsidR="005060C6" w:rsidRPr="00C44761" w:rsidRDefault="005060C6" w:rsidP="005060C6">
      <w:pPr>
        <w:rPr>
          <w:rFonts w:ascii="Arial" w:hAnsi="Arial" w:cs="Arial"/>
          <w:sz w:val="16"/>
          <w:szCs w:val="16"/>
        </w:rPr>
      </w:pPr>
    </w:p>
    <w:p w:rsidR="005060C6" w:rsidRPr="00C44761" w:rsidRDefault="005060C6" w:rsidP="005060C6">
      <w:pPr>
        <w:rPr>
          <w:rFonts w:ascii="Arial" w:hAnsi="Arial" w:cs="Arial"/>
          <w:sz w:val="16"/>
          <w:szCs w:val="16"/>
        </w:rPr>
      </w:pPr>
    </w:p>
    <w:p w:rsidR="005060C6" w:rsidRPr="00C44761" w:rsidRDefault="005060C6" w:rsidP="005060C6">
      <w:pPr>
        <w:rPr>
          <w:rFonts w:ascii="Arial" w:hAnsi="Arial" w:cs="Arial"/>
          <w:sz w:val="16"/>
          <w:szCs w:val="16"/>
        </w:rPr>
      </w:pPr>
      <w:r w:rsidRPr="00C43AC1">
        <w:rPr>
          <w:rFonts w:ascii="Arial" w:hAnsi="Arial" w:cs="Arial"/>
          <w:b/>
          <w:bCs/>
          <w:sz w:val="16"/>
        </w:rPr>
        <w:t>Cost Impact:</w:t>
      </w:r>
      <w:r w:rsidRPr="00C43AC1">
        <w:rPr>
          <w:rFonts w:ascii="Arial" w:hAnsi="Arial" w:cs="Arial"/>
          <w:sz w:val="16"/>
        </w:rPr>
        <w:t xml:space="preserve"> </w:t>
      </w:r>
    </w:p>
    <w:p w:rsidR="005060C6" w:rsidRDefault="005060C6" w:rsidP="005060C6">
      <w:pPr>
        <w:rPr>
          <w:rFonts w:ascii="Arial" w:hAnsi="Arial" w:cs="Arial"/>
          <w:sz w:val="16"/>
          <w:szCs w:val="16"/>
        </w:rPr>
      </w:pPr>
    </w:p>
    <w:p w:rsidR="005060C6" w:rsidRPr="00815BD1" w:rsidRDefault="005060C6" w:rsidP="005060C6">
      <w:pPr>
        <w:rPr>
          <w:rFonts w:ascii="Calibri" w:hAnsi="Calibri" w:cs="Arial"/>
          <w:sz w:val="20"/>
          <w:szCs w:val="20"/>
        </w:rPr>
      </w:pPr>
      <w:r w:rsidRPr="00815BD1">
        <w:rPr>
          <w:rFonts w:ascii="Calibri" w:hAnsi="Calibri" w:cs="Arial"/>
          <w:sz w:val="20"/>
          <w:szCs w:val="20"/>
        </w:rPr>
        <w:t>This code change will not impact the cost of construction.</w:t>
      </w:r>
    </w:p>
    <w:p w:rsidR="00564B7C" w:rsidRPr="001725F1" w:rsidRDefault="00564B7C" w:rsidP="00006A49"/>
    <w:sectPr w:rsidR="00564B7C" w:rsidRPr="001725F1" w:rsidSect="00564B7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compat/>
  <w:rsids>
    <w:rsidRoot w:val="00006A49"/>
    <w:rsid w:val="00006A49"/>
    <w:rsid w:val="0005520D"/>
    <w:rsid w:val="001725F1"/>
    <w:rsid w:val="004469DA"/>
    <w:rsid w:val="005060C6"/>
    <w:rsid w:val="00564B7C"/>
    <w:rsid w:val="00656777"/>
    <w:rsid w:val="007567EA"/>
    <w:rsid w:val="00832DAF"/>
    <w:rsid w:val="009659ED"/>
    <w:rsid w:val="00A73EE5"/>
    <w:rsid w:val="00B37C40"/>
    <w:rsid w:val="00BF663E"/>
    <w:rsid w:val="00C25B2B"/>
    <w:rsid w:val="00DC773D"/>
    <w:rsid w:val="00EB570F"/>
    <w:rsid w:val="00F064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A4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06A49"/>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6A4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060C6"/>
    <w:rPr>
      <w:rFonts w:ascii="Tahoma" w:hAnsi="Tahoma" w:cs="Tahoma"/>
      <w:sz w:val="16"/>
      <w:szCs w:val="16"/>
    </w:rPr>
  </w:style>
  <w:style w:type="character" w:customStyle="1" w:styleId="BalloonTextChar">
    <w:name w:val="Balloon Text Char"/>
    <w:basedOn w:val="DefaultParagraphFont"/>
    <w:link w:val="BalloonText"/>
    <w:uiPriority w:val="99"/>
    <w:semiHidden/>
    <w:rsid w:val="005060C6"/>
    <w:rPr>
      <w:rFonts w:ascii="Tahoma" w:eastAsia="Times New Roman" w:hAnsi="Tahoma" w:cs="Tahoma"/>
      <w:sz w:val="16"/>
      <w:szCs w:val="16"/>
    </w:rPr>
  </w:style>
  <w:style w:type="character" w:styleId="Hyperlink">
    <w:name w:val="Hyperlink"/>
    <w:rsid w:val="005060C6"/>
    <w:rPr>
      <w:color w:val="0000FF"/>
      <w:u w:val="single"/>
    </w:rPr>
  </w:style>
  <w:style w:type="paragraph" w:customStyle="1" w:styleId="Default">
    <w:name w:val="Default"/>
    <w:rsid w:val="005060C6"/>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chinadaily.com.cn/china/2009-07/03/content_837612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14</Pages>
  <Words>4268</Words>
  <Characters>24334</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28545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Traxler</dc:creator>
  <cp:keywords/>
  <dc:description/>
  <cp:lastModifiedBy>Traxler</cp:lastModifiedBy>
  <cp:revision>2</cp:revision>
  <dcterms:created xsi:type="dcterms:W3CDTF">2013-03-04T23:44:00Z</dcterms:created>
  <dcterms:modified xsi:type="dcterms:W3CDTF">2013-03-04T23:59:00Z</dcterms:modified>
</cp:coreProperties>
</file>